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60" w:rsidRDefault="00A47460">
      <w:pPr>
        <w:spacing w:line="276" w:lineRule="auto"/>
      </w:pPr>
    </w:p>
    <w:p w:rsidR="00A47460" w:rsidRDefault="005E2394">
      <w:pPr>
        <w:rPr>
          <w:rFonts w:ascii="黑体" w:eastAsia="黑体" w:hAnsi="黑体" w:cs="黑体"/>
          <w:sz w:val="32"/>
          <w:szCs w:val="32"/>
        </w:rPr>
      </w:pPr>
      <w:r>
        <w:rPr>
          <w:rFonts w:ascii="黑体" w:eastAsia="黑体" w:hAnsi="黑体" w:cs="黑体" w:hint="eastAsia"/>
          <w:sz w:val="32"/>
          <w:szCs w:val="32"/>
        </w:rPr>
        <w:t>附件2</w:t>
      </w:r>
    </w:p>
    <w:p w:rsidR="00A47460" w:rsidRDefault="005E2394">
      <w:pPr>
        <w:jc w:val="center"/>
        <w:rPr>
          <w:rFonts w:ascii="黑体" w:eastAsia="黑体"/>
          <w:sz w:val="44"/>
          <w:szCs w:val="44"/>
        </w:rPr>
      </w:pPr>
      <w:r>
        <w:rPr>
          <w:rFonts w:ascii="黑体" w:eastAsia="黑体" w:hint="eastAsia"/>
          <w:sz w:val="44"/>
          <w:szCs w:val="44"/>
        </w:rPr>
        <w:t>项目支出绩效自评报告表</w:t>
      </w:r>
    </w:p>
    <w:p w:rsidR="00A47460" w:rsidRDefault="005E2394">
      <w:pPr>
        <w:jc w:val="center"/>
        <w:rPr>
          <w:rFonts w:ascii="楷体" w:eastAsia="楷体" w:hAnsi="楷体" w:cs="楷体"/>
          <w:sz w:val="32"/>
          <w:szCs w:val="32"/>
        </w:rPr>
      </w:pPr>
      <w:r>
        <w:rPr>
          <w:rFonts w:ascii="楷体" w:eastAsia="楷体" w:hAnsi="楷体" w:cs="楷体" w:hint="eastAsia"/>
          <w:sz w:val="32"/>
          <w:szCs w:val="32"/>
        </w:rPr>
        <w:t>（主管部门用）</w:t>
      </w:r>
    </w:p>
    <w:p w:rsidR="00A47460" w:rsidRDefault="005E2394">
      <w:pPr>
        <w:spacing w:line="360" w:lineRule="auto"/>
        <w:rPr>
          <w:rFonts w:ascii="楷体" w:eastAsia="楷体" w:hAnsi="楷体" w:cs="楷体"/>
          <w:sz w:val="32"/>
          <w:szCs w:val="32"/>
        </w:rPr>
      </w:pPr>
      <w:r>
        <w:rPr>
          <w:rFonts w:ascii="楷体" w:eastAsia="楷体" w:hAnsi="楷体" w:cs="楷体" w:hint="eastAsia"/>
          <w:sz w:val="32"/>
          <w:szCs w:val="32"/>
        </w:rPr>
        <w:t>填报部门：市民宗局　　　　　　填报日期：</w:t>
      </w:r>
      <w:r w:rsidR="00395BB2">
        <w:rPr>
          <w:rFonts w:ascii="楷体" w:eastAsia="楷体" w:hAnsi="楷体" w:cs="楷体" w:hint="eastAsia"/>
          <w:sz w:val="32"/>
          <w:szCs w:val="32"/>
        </w:rPr>
        <w:t>2022</w:t>
      </w:r>
      <w:r>
        <w:rPr>
          <w:rFonts w:ascii="楷体" w:eastAsia="楷体" w:hAnsi="楷体" w:cs="楷体" w:hint="eastAsia"/>
          <w:sz w:val="32"/>
          <w:szCs w:val="32"/>
        </w:rPr>
        <w:t>年</w:t>
      </w:r>
      <w:r w:rsidR="00395BB2">
        <w:rPr>
          <w:rFonts w:ascii="楷体" w:eastAsia="楷体" w:hAnsi="楷体" w:cs="楷体" w:hint="eastAsia"/>
          <w:sz w:val="32"/>
          <w:szCs w:val="32"/>
        </w:rPr>
        <w:t>9</w:t>
      </w:r>
      <w:r>
        <w:rPr>
          <w:rFonts w:ascii="楷体" w:eastAsia="楷体" w:hAnsi="楷体" w:cs="楷体" w:hint="eastAsia"/>
          <w:sz w:val="32"/>
          <w:szCs w:val="32"/>
        </w:rPr>
        <w:t>月18日</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
        <w:gridCol w:w="2493"/>
        <w:gridCol w:w="1440"/>
        <w:gridCol w:w="715"/>
        <w:gridCol w:w="1215"/>
        <w:gridCol w:w="570"/>
        <w:gridCol w:w="810"/>
        <w:gridCol w:w="1370"/>
      </w:tblGrid>
      <w:tr w:rsidR="00A47460">
        <w:trPr>
          <w:cantSplit/>
          <w:trHeight w:hRule="exact" w:val="529"/>
        </w:trPr>
        <w:tc>
          <w:tcPr>
            <w:tcW w:w="540" w:type="dxa"/>
            <w:vMerge w:val="restart"/>
            <w:vAlign w:val="center"/>
          </w:tcPr>
          <w:p w:rsidR="00A47460" w:rsidRDefault="005E2394">
            <w:pPr>
              <w:spacing w:line="560" w:lineRule="exact"/>
              <w:jc w:val="center"/>
              <w:rPr>
                <w:rFonts w:ascii="楷体" w:eastAsia="楷体" w:hAnsi="楷体" w:cs="楷体"/>
                <w:sz w:val="28"/>
              </w:rPr>
            </w:pPr>
            <w:r>
              <w:rPr>
                <w:rFonts w:ascii="楷体" w:eastAsia="楷体" w:hAnsi="楷体" w:cs="楷体" w:hint="eastAsia"/>
                <w:sz w:val="28"/>
              </w:rPr>
              <w:t>基本情况</w:t>
            </w: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项目支出名称</w:t>
            </w:r>
          </w:p>
        </w:tc>
        <w:tc>
          <w:tcPr>
            <w:tcW w:w="6120" w:type="dxa"/>
            <w:gridSpan w:val="6"/>
          </w:tcPr>
          <w:p w:rsidR="00A47460" w:rsidRDefault="005E2394" w:rsidP="008C612C">
            <w:pPr>
              <w:spacing w:line="540" w:lineRule="exact"/>
              <w:jc w:val="left"/>
              <w:rPr>
                <w:rFonts w:ascii="楷体" w:eastAsia="楷体" w:hAnsi="楷体" w:cs="楷体"/>
                <w:sz w:val="28"/>
              </w:rPr>
            </w:pPr>
            <w:r>
              <w:rPr>
                <w:rFonts w:ascii="楷体" w:eastAsia="楷体" w:hAnsi="楷体" w:cs="楷体" w:hint="eastAsia"/>
                <w:sz w:val="28"/>
              </w:rPr>
              <w:t>市级</w:t>
            </w:r>
            <w:r w:rsidR="008C612C">
              <w:rPr>
                <w:rFonts w:ascii="楷体" w:eastAsia="楷体" w:hAnsi="楷体" w:cs="楷体" w:hint="eastAsia"/>
                <w:sz w:val="28"/>
              </w:rPr>
              <w:t>民族工作专项资金</w:t>
            </w:r>
          </w:p>
        </w:tc>
      </w:tr>
      <w:tr w:rsidR="00A47460" w:rsidTr="008C612C">
        <w:trPr>
          <w:cantSplit/>
          <w:trHeight w:hRule="exact" w:val="1141"/>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jc w:val="center"/>
              <w:rPr>
                <w:rFonts w:ascii="楷体" w:eastAsia="楷体" w:hAnsi="楷体" w:cs="楷体"/>
                <w:sz w:val="28"/>
              </w:rPr>
            </w:pPr>
            <w:r>
              <w:rPr>
                <w:rFonts w:ascii="楷体" w:eastAsia="楷体" w:hAnsi="楷体" w:cs="楷体" w:hint="eastAsia"/>
                <w:sz w:val="28"/>
              </w:rPr>
              <w:t>项目支出主要内容</w:t>
            </w:r>
          </w:p>
        </w:tc>
        <w:tc>
          <w:tcPr>
            <w:tcW w:w="6120" w:type="dxa"/>
            <w:gridSpan w:val="6"/>
          </w:tcPr>
          <w:p w:rsidR="00A47460" w:rsidRDefault="008C612C" w:rsidP="008C612C">
            <w:pPr>
              <w:spacing w:line="540" w:lineRule="exact"/>
              <w:jc w:val="left"/>
              <w:rPr>
                <w:rFonts w:ascii="楷体" w:eastAsia="楷体" w:hAnsi="楷体" w:cs="楷体"/>
                <w:sz w:val="28"/>
              </w:rPr>
            </w:pPr>
            <w:r>
              <w:rPr>
                <w:rFonts w:ascii="楷体" w:eastAsia="楷体" w:hAnsi="楷体" w:cs="楷体" w:hint="eastAsia"/>
                <w:sz w:val="28"/>
              </w:rPr>
              <w:t>开展民族工作，推进民族地区经济发展、社会事业发展，加强民族事务依法治理。</w:t>
            </w:r>
          </w:p>
        </w:tc>
      </w:tr>
      <w:tr w:rsidR="00A47460">
        <w:trPr>
          <w:cantSplit/>
          <w:trHeight w:hRule="exact" w:val="449"/>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主管部门</w:t>
            </w:r>
          </w:p>
        </w:tc>
        <w:tc>
          <w:tcPr>
            <w:tcW w:w="6120" w:type="dxa"/>
            <w:gridSpan w:val="6"/>
          </w:tcPr>
          <w:p w:rsidR="00A47460" w:rsidRDefault="005E2394">
            <w:pPr>
              <w:spacing w:line="540" w:lineRule="exact"/>
              <w:jc w:val="left"/>
              <w:rPr>
                <w:rFonts w:ascii="楷体" w:eastAsia="楷体" w:hAnsi="楷体" w:cs="楷体"/>
                <w:sz w:val="28"/>
              </w:rPr>
            </w:pPr>
            <w:r>
              <w:rPr>
                <w:rFonts w:ascii="楷体" w:eastAsia="楷体" w:hAnsi="楷体" w:cs="楷体" w:hint="eastAsia"/>
                <w:sz w:val="28"/>
              </w:rPr>
              <w:t xml:space="preserve">市民宗局　　　　　　　　　　　　　</w:t>
            </w:r>
          </w:p>
        </w:tc>
      </w:tr>
      <w:tr w:rsidR="00A47460">
        <w:trPr>
          <w:cantSplit/>
          <w:trHeight w:hRule="exact" w:val="797"/>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单位负责人</w:t>
            </w:r>
          </w:p>
        </w:tc>
        <w:tc>
          <w:tcPr>
            <w:tcW w:w="2155" w:type="dxa"/>
            <w:gridSpan w:val="2"/>
          </w:tcPr>
          <w:p w:rsidR="00A47460" w:rsidRDefault="005E2394">
            <w:pPr>
              <w:spacing w:line="540" w:lineRule="exact"/>
              <w:jc w:val="left"/>
              <w:rPr>
                <w:rFonts w:ascii="楷体" w:eastAsia="楷体" w:hAnsi="楷体" w:cs="楷体"/>
                <w:sz w:val="28"/>
              </w:rPr>
            </w:pPr>
            <w:r>
              <w:rPr>
                <w:rFonts w:ascii="楷体" w:eastAsia="楷体" w:hAnsi="楷体" w:cs="楷体" w:hint="eastAsia"/>
                <w:sz w:val="28"/>
              </w:rPr>
              <w:t>彭泽愿</w:t>
            </w:r>
          </w:p>
        </w:tc>
        <w:tc>
          <w:tcPr>
            <w:tcW w:w="1785" w:type="dxa"/>
            <w:gridSpan w:val="2"/>
            <w:vAlign w:val="center"/>
          </w:tcPr>
          <w:p w:rsidR="00A47460" w:rsidRDefault="005E2394">
            <w:pPr>
              <w:jc w:val="center"/>
              <w:rPr>
                <w:rFonts w:ascii="楷体" w:eastAsia="楷体" w:hAnsi="楷体" w:cs="楷体"/>
                <w:sz w:val="28"/>
              </w:rPr>
            </w:pPr>
            <w:r>
              <w:rPr>
                <w:rFonts w:ascii="楷体" w:eastAsia="楷体" w:hAnsi="楷体" w:cs="楷体" w:hint="eastAsia"/>
                <w:sz w:val="28"/>
              </w:rPr>
              <w:t>项目支出  负责人</w:t>
            </w:r>
          </w:p>
        </w:tc>
        <w:tc>
          <w:tcPr>
            <w:tcW w:w="2180" w:type="dxa"/>
            <w:gridSpan w:val="2"/>
          </w:tcPr>
          <w:p w:rsidR="00A47460" w:rsidRDefault="005E2394">
            <w:pPr>
              <w:spacing w:line="540" w:lineRule="exact"/>
              <w:jc w:val="left"/>
              <w:rPr>
                <w:rFonts w:ascii="楷体" w:eastAsia="楷体" w:hAnsi="楷体" w:cs="楷体"/>
                <w:sz w:val="28"/>
              </w:rPr>
            </w:pPr>
            <w:r>
              <w:rPr>
                <w:rFonts w:ascii="楷体" w:eastAsia="楷体" w:hAnsi="楷体" w:cs="楷体" w:hint="eastAsia"/>
                <w:sz w:val="28"/>
              </w:rPr>
              <w:t>杨运良</w:t>
            </w:r>
            <w:r w:rsidR="008C612C">
              <w:rPr>
                <w:rFonts w:ascii="楷体" w:eastAsia="楷体" w:hAnsi="楷体" w:cs="楷体" w:hint="eastAsia"/>
                <w:sz w:val="28"/>
              </w:rPr>
              <w:t>、杨晓艳</w:t>
            </w:r>
          </w:p>
        </w:tc>
      </w:tr>
      <w:tr w:rsidR="00A47460">
        <w:trPr>
          <w:cantSplit/>
          <w:trHeight w:hRule="exact" w:val="499"/>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项目属性</w:t>
            </w:r>
          </w:p>
        </w:tc>
        <w:tc>
          <w:tcPr>
            <w:tcW w:w="6120" w:type="dxa"/>
            <w:gridSpan w:val="6"/>
          </w:tcPr>
          <w:p w:rsidR="00A47460" w:rsidRDefault="005E2394">
            <w:pPr>
              <w:spacing w:line="540" w:lineRule="exact"/>
              <w:jc w:val="left"/>
              <w:rPr>
                <w:rFonts w:ascii="楷体" w:eastAsia="楷体" w:hAnsi="楷体" w:cs="楷体"/>
                <w:sz w:val="28"/>
              </w:rPr>
            </w:pPr>
            <w:r>
              <w:rPr>
                <w:rFonts w:ascii="楷体" w:eastAsia="楷体" w:hAnsi="楷体" w:cs="楷体" w:hint="eastAsia"/>
                <w:sz w:val="28"/>
              </w:rPr>
              <w:t xml:space="preserve">　</w:t>
            </w:r>
            <w:r>
              <w:rPr>
                <w:rFonts w:ascii="楷体" w:eastAsia="楷体" w:hAnsi="楷体" w:cs="楷体" w:hint="eastAsia"/>
                <w:sz w:val="28"/>
              </w:rPr>
              <w:sym w:font="Wingdings 2" w:char="0052"/>
            </w:r>
            <w:r>
              <w:rPr>
                <w:rFonts w:ascii="楷体" w:eastAsia="楷体" w:hAnsi="楷体" w:cs="楷体" w:hint="eastAsia"/>
                <w:sz w:val="28"/>
              </w:rPr>
              <w:t>经常性　　□一次性　　□新建　　□续建</w:t>
            </w:r>
          </w:p>
        </w:tc>
      </w:tr>
      <w:tr w:rsidR="00A47460">
        <w:trPr>
          <w:cantSplit/>
          <w:trHeight w:hRule="exact" w:val="544"/>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资金分配情况</w:t>
            </w:r>
          </w:p>
        </w:tc>
        <w:tc>
          <w:tcPr>
            <w:tcW w:w="6120" w:type="dxa"/>
            <w:gridSpan w:val="6"/>
          </w:tcPr>
          <w:p w:rsidR="00A47460" w:rsidRDefault="005E2394">
            <w:pPr>
              <w:spacing w:line="540" w:lineRule="exact"/>
              <w:jc w:val="left"/>
              <w:rPr>
                <w:rFonts w:ascii="楷体" w:eastAsia="楷体" w:hAnsi="楷体" w:cs="楷体"/>
                <w:sz w:val="28"/>
              </w:rPr>
            </w:pPr>
            <w:r>
              <w:rPr>
                <w:rFonts w:ascii="楷体" w:eastAsia="楷体" w:hAnsi="楷体" w:cs="楷体" w:hint="eastAsia"/>
                <w:sz w:val="28"/>
              </w:rPr>
              <w:t xml:space="preserve">分配区县（市）　</w:t>
            </w:r>
            <w:r w:rsidR="00F52DCD">
              <w:rPr>
                <w:rFonts w:ascii="楷体" w:eastAsia="楷体" w:hAnsi="楷体" w:cs="楷体" w:hint="eastAsia"/>
                <w:sz w:val="28"/>
              </w:rPr>
              <w:t xml:space="preserve"> </w:t>
            </w:r>
            <w:r>
              <w:rPr>
                <w:rFonts w:ascii="楷体" w:eastAsia="楷体" w:hAnsi="楷体" w:cs="楷体" w:hint="eastAsia"/>
                <w:sz w:val="28"/>
              </w:rPr>
              <w:t xml:space="preserve">个；分配项目单位　</w:t>
            </w:r>
            <w:r w:rsidR="00F52DCD">
              <w:rPr>
                <w:rFonts w:ascii="楷体" w:eastAsia="楷体" w:hAnsi="楷体" w:cs="楷体" w:hint="eastAsia"/>
                <w:sz w:val="28"/>
              </w:rPr>
              <w:t xml:space="preserve"> </w:t>
            </w:r>
            <w:r>
              <w:rPr>
                <w:rFonts w:ascii="楷体" w:eastAsia="楷体" w:hAnsi="楷体" w:cs="楷体" w:hint="eastAsia"/>
                <w:sz w:val="28"/>
              </w:rPr>
              <w:t>个</w:t>
            </w:r>
          </w:p>
        </w:tc>
      </w:tr>
      <w:tr w:rsidR="00A47460">
        <w:trPr>
          <w:cantSplit/>
          <w:trHeight w:hRule="exact" w:val="727"/>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资金总额及构成</w:t>
            </w:r>
          </w:p>
        </w:tc>
        <w:tc>
          <w:tcPr>
            <w:tcW w:w="6120" w:type="dxa"/>
            <w:gridSpan w:val="6"/>
          </w:tcPr>
          <w:p w:rsidR="00A47460" w:rsidRDefault="00F52DCD">
            <w:pPr>
              <w:rPr>
                <w:rFonts w:ascii="楷体" w:eastAsia="楷体" w:hAnsi="楷体" w:cs="楷体"/>
                <w:sz w:val="24"/>
              </w:rPr>
            </w:pPr>
            <w:r>
              <w:rPr>
                <w:rFonts w:ascii="楷体" w:eastAsia="楷体" w:hAnsi="楷体" w:cs="楷体" w:hint="eastAsia"/>
                <w:sz w:val="24"/>
              </w:rPr>
              <w:t>总额：77</w:t>
            </w:r>
            <w:r w:rsidR="005E2394">
              <w:rPr>
                <w:rFonts w:ascii="楷体" w:eastAsia="楷体" w:hAnsi="楷体" w:cs="楷体" w:hint="eastAsia"/>
                <w:sz w:val="24"/>
              </w:rPr>
              <w:t xml:space="preserve">万元，其中：省级财政　　万元；市级财政　 </w:t>
            </w:r>
            <w:r>
              <w:rPr>
                <w:rFonts w:ascii="楷体" w:eastAsia="楷体" w:hAnsi="楷体" w:cs="楷体" w:hint="eastAsia"/>
                <w:sz w:val="24"/>
              </w:rPr>
              <w:t>77</w:t>
            </w:r>
            <w:r w:rsidR="005E2394">
              <w:rPr>
                <w:rFonts w:ascii="楷体" w:eastAsia="楷体" w:hAnsi="楷体" w:cs="楷体" w:hint="eastAsia"/>
                <w:sz w:val="24"/>
              </w:rPr>
              <w:t>万元；区县　　万元；其他　　　万元</w:t>
            </w:r>
          </w:p>
          <w:p w:rsidR="00A47460" w:rsidRDefault="005E2394">
            <w:pPr>
              <w:spacing w:line="560" w:lineRule="exact"/>
              <w:jc w:val="left"/>
              <w:rPr>
                <w:rFonts w:ascii="楷体" w:eastAsia="楷体" w:hAnsi="楷体" w:cs="楷体"/>
                <w:sz w:val="24"/>
              </w:rPr>
            </w:pPr>
            <w:r>
              <w:rPr>
                <w:rFonts w:ascii="楷体" w:eastAsia="楷体" w:hAnsi="楷体" w:cs="楷体" w:hint="eastAsia"/>
                <w:sz w:val="24"/>
              </w:rPr>
              <w:t>万元</w:t>
            </w:r>
          </w:p>
        </w:tc>
      </w:tr>
      <w:tr w:rsidR="00A47460">
        <w:trPr>
          <w:cantSplit/>
          <w:trHeight w:hRule="exact" w:val="731"/>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项目起止时间</w:t>
            </w:r>
          </w:p>
        </w:tc>
        <w:tc>
          <w:tcPr>
            <w:tcW w:w="6120" w:type="dxa"/>
            <w:gridSpan w:val="6"/>
          </w:tcPr>
          <w:p w:rsidR="00A47460" w:rsidRDefault="005E2394">
            <w:pPr>
              <w:spacing w:line="560" w:lineRule="exact"/>
              <w:jc w:val="left"/>
              <w:rPr>
                <w:rFonts w:ascii="楷体" w:eastAsia="楷体" w:hAnsi="楷体" w:cs="楷体"/>
                <w:sz w:val="28"/>
              </w:rPr>
            </w:pPr>
            <w:r>
              <w:rPr>
                <w:rFonts w:ascii="楷体" w:eastAsia="楷体" w:hAnsi="楷体" w:cs="楷体" w:hint="eastAsia"/>
                <w:sz w:val="28"/>
              </w:rPr>
              <w:t xml:space="preserve">　　</w:t>
            </w:r>
            <w:r w:rsidR="00956698">
              <w:rPr>
                <w:rFonts w:ascii="楷体" w:eastAsia="楷体" w:hAnsi="楷体" w:cs="楷体" w:hint="eastAsia"/>
                <w:sz w:val="28"/>
              </w:rPr>
              <w:t>2021</w:t>
            </w:r>
            <w:r>
              <w:rPr>
                <w:rFonts w:ascii="楷体" w:eastAsia="楷体" w:hAnsi="楷体" w:cs="楷体" w:hint="eastAsia"/>
                <w:sz w:val="28"/>
              </w:rPr>
              <w:t>年　1　月起至</w:t>
            </w:r>
            <w:r w:rsidR="00956698">
              <w:rPr>
                <w:rFonts w:ascii="楷体" w:eastAsia="楷体" w:hAnsi="楷体" w:cs="楷体" w:hint="eastAsia"/>
                <w:sz w:val="28"/>
              </w:rPr>
              <w:t>2021</w:t>
            </w:r>
            <w:r>
              <w:rPr>
                <w:rFonts w:ascii="楷体" w:eastAsia="楷体" w:hAnsi="楷体" w:cs="楷体" w:hint="eastAsia"/>
                <w:sz w:val="28"/>
              </w:rPr>
              <w:t>年　12月止</w:t>
            </w:r>
          </w:p>
        </w:tc>
      </w:tr>
      <w:tr w:rsidR="00A47460">
        <w:trPr>
          <w:cantSplit/>
          <w:trHeight w:hRule="exact" w:val="925"/>
        </w:trPr>
        <w:tc>
          <w:tcPr>
            <w:tcW w:w="540" w:type="dxa"/>
            <w:vMerge w:val="restart"/>
            <w:vAlign w:val="center"/>
          </w:tcPr>
          <w:p w:rsidR="00A47460" w:rsidRDefault="005E2394">
            <w:pPr>
              <w:spacing w:line="560" w:lineRule="exact"/>
              <w:jc w:val="center"/>
              <w:rPr>
                <w:rFonts w:ascii="楷体" w:eastAsia="楷体" w:hAnsi="楷体" w:cs="楷体"/>
                <w:sz w:val="28"/>
              </w:rPr>
            </w:pPr>
            <w:r>
              <w:rPr>
                <w:rFonts w:ascii="楷体" w:eastAsia="楷体" w:hAnsi="楷体" w:cs="楷体" w:hint="eastAsia"/>
                <w:sz w:val="28"/>
              </w:rPr>
              <w:t>组织管理情况</w:t>
            </w: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项目立项依据</w:t>
            </w:r>
          </w:p>
        </w:tc>
        <w:tc>
          <w:tcPr>
            <w:tcW w:w="6120" w:type="dxa"/>
            <w:gridSpan w:val="6"/>
          </w:tcPr>
          <w:p w:rsidR="00A47460" w:rsidRDefault="00F52DCD">
            <w:pPr>
              <w:spacing w:line="320" w:lineRule="exact"/>
              <w:rPr>
                <w:rFonts w:ascii="楷体" w:eastAsia="楷体" w:hAnsi="楷体" w:cs="楷体"/>
                <w:sz w:val="28"/>
                <w:szCs w:val="28"/>
              </w:rPr>
            </w:pPr>
            <w:r>
              <w:rPr>
                <w:rFonts w:ascii="楷体" w:eastAsia="楷体" w:hAnsi="楷体" w:cs="楷体" w:hint="eastAsia"/>
                <w:sz w:val="28"/>
                <w:szCs w:val="28"/>
              </w:rPr>
              <w:t>按市财政要求，2021预算编制将历年就有预算的几项民族工作补助经费整合成民族工作专项资金。</w:t>
            </w:r>
          </w:p>
          <w:p w:rsidR="00A47460" w:rsidRDefault="00A47460">
            <w:pPr>
              <w:spacing w:line="560" w:lineRule="exact"/>
              <w:jc w:val="left"/>
              <w:rPr>
                <w:rFonts w:ascii="楷体" w:eastAsia="楷体" w:hAnsi="楷体" w:cs="楷体"/>
                <w:sz w:val="28"/>
              </w:rPr>
            </w:pPr>
          </w:p>
        </w:tc>
      </w:tr>
      <w:tr w:rsidR="00A47460">
        <w:trPr>
          <w:cantSplit/>
          <w:trHeight w:hRule="exact" w:val="787"/>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可行性研究     报告结论</w:t>
            </w:r>
          </w:p>
        </w:tc>
        <w:tc>
          <w:tcPr>
            <w:tcW w:w="6120" w:type="dxa"/>
            <w:gridSpan w:val="6"/>
          </w:tcPr>
          <w:p w:rsidR="00A47460" w:rsidRDefault="005E2394">
            <w:pPr>
              <w:spacing w:line="360" w:lineRule="auto"/>
              <w:rPr>
                <w:rFonts w:ascii="楷体" w:eastAsia="楷体" w:hAnsi="楷体" w:cs="楷体"/>
                <w:sz w:val="24"/>
              </w:rPr>
            </w:pPr>
            <w:r>
              <w:rPr>
                <w:rFonts w:ascii="楷体" w:eastAsia="楷体" w:hAnsi="楷体" w:cs="楷体" w:hint="eastAsia"/>
                <w:sz w:val="24"/>
              </w:rPr>
              <w:t>无</w:t>
            </w:r>
          </w:p>
        </w:tc>
      </w:tr>
      <w:tr w:rsidR="00A47460">
        <w:trPr>
          <w:cantSplit/>
          <w:trHeight w:hRule="exact" w:val="770"/>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专家评审论证结论</w:t>
            </w:r>
          </w:p>
        </w:tc>
        <w:tc>
          <w:tcPr>
            <w:tcW w:w="6120" w:type="dxa"/>
            <w:gridSpan w:val="6"/>
          </w:tcPr>
          <w:p w:rsidR="00A47460" w:rsidRDefault="005E2394">
            <w:pPr>
              <w:spacing w:line="360" w:lineRule="exact"/>
              <w:jc w:val="left"/>
              <w:rPr>
                <w:rFonts w:ascii="楷体" w:eastAsia="楷体" w:hAnsi="楷体" w:cs="楷体"/>
                <w:sz w:val="24"/>
              </w:rPr>
            </w:pPr>
            <w:r>
              <w:rPr>
                <w:rFonts w:ascii="楷体" w:eastAsia="楷体" w:hAnsi="楷体" w:cs="楷体" w:hint="eastAsia"/>
                <w:sz w:val="24"/>
              </w:rPr>
              <w:t>无</w:t>
            </w:r>
          </w:p>
        </w:tc>
      </w:tr>
      <w:tr w:rsidR="00A47460">
        <w:trPr>
          <w:cantSplit/>
          <w:trHeight w:hRule="exact" w:val="750"/>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是否实施政府采购</w:t>
            </w:r>
          </w:p>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及采购金额</w:t>
            </w:r>
          </w:p>
        </w:tc>
        <w:tc>
          <w:tcPr>
            <w:tcW w:w="6120" w:type="dxa"/>
            <w:gridSpan w:val="6"/>
          </w:tcPr>
          <w:p w:rsidR="00A47460" w:rsidRDefault="005E2394">
            <w:pPr>
              <w:spacing w:line="360" w:lineRule="exact"/>
              <w:jc w:val="left"/>
              <w:rPr>
                <w:rFonts w:ascii="楷体" w:eastAsia="楷体" w:hAnsi="楷体" w:cs="楷体"/>
                <w:sz w:val="28"/>
              </w:rPr>
            </w:pPr>
            <w:r>
              <w:rPr>
                <w:rFonts w:ascii="楷体" w:eastAsia="楷体" w:hAnsi="楷体" w:cs="楷体" w:hint="eastAsia"/>
                <w:sz w:val="28"/>
              </w:rPr>
              <w:t xml:space="preserve">□是　                    </w:t>
            </w:r>
            <w:r>
              <w:rPr>
                <w:rFonts w:ascii="楷体" w:eastAsia="楷体" w:hAnsi="楷体" w:cs="楷体" w:hint="eastAsia"/>
                <w:sz w:val="28"/>
              </w:rPr>
              <w:sym w:font="Wingdings 2" w:char="0052"/>
            </w:r>
            <w:r>
              <w:rPr>
                <w:rFonts w:ascii="楷体" w:eastAsia="楷体" w:hAnsi="楷体" w:cs="楷体" w:hint="eastAsia"/>
                <w:sz w:val="28"/>
              </w:rPr>
              <w:t xml:space="preserve">否   </w:t>
            </w:r>
            <w:r>
              <w:rPr>
                <w:rFonts w:ascii="楷体" w:eastAsia="楷体" w:hAnsi="楷体" w:cs="楷体" w:hint="eastAsia"/>
                <w:sz w:val="28"/>
              </w:rPr>
              <w:br/>
              <w:t>应采购金额   万元      实际采购金额   万元</w:t>
            </w:r>
          </w:p>
        </w:tc>
      </w:tr>
      <w:tr w:rsidR="00A47460">
        <w:trPr>
          <w:cantSplit/>
          <w:trHeight w:hRule="exact" w:val="567"/>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是否实行招投标</w:t>
            </w:r>
          </w:p>
        </w:tc>
        <w:tc>
          <w:tcPr>
            <w:tcW w:w="6120" w:type="dxa"/>
            <w:gridSpan w:val="6"/>
          </w:tcPr>
          <w:p w:rsidR="00A47460" w:rsidRDefault="005E2394">
            <w:pPr>
              <w:spacing w:line="560" w:lineRule="exact"/>
              <w:jc w:val="left"/>
              <w:rPr>
                <w:rFonts w:ascii="楷体" w:eastAsia="楷体" w:hAnsi="楷体" w:cs="楷体"/>
                <w:sz w:val="24"/>
              </w:rPr>
            </w:pPr>
            <w:r>
              <w:rPr>
                <w:rFonts w:ascii="楷体" w:eastAsia="楷体" w:hAnsi="楷体" w:cs="楷体" w:hint="eastAsia"/>
                <w:sz w:val="24"/>
              </w:rPr>
              <w:t xml:space="preserve">□是  实行的   个项目  　 </w:t>
            </w:r>
            <w:r>
              <w:rPr>
                <w:rFonts w:ascii="楷体" w:eastAsia="楷体" w:hAnsi="楷体" w:cs="楷体" w:hint="eastAsia"/>
                <w:sz w:val="24"/>
              </w:rPr>
              <w:sym w:font="Wingdings 2" w:char="0052"/>
            </w:r>
            <w:r>
              <w:rPr>
                <w:rFonts w:ascii="楷体" w:eastAsia="楷体" w:hAnsi="楷体" w:cs="楷体" w:hint="eastAsia"/>
                <w:sz w:val="24"/>
              </w:rPr>
              <w:t>否  未实行的   1个项目</w:t>
            </w:r>
          </w:p>
        </w:tc>
      </w:tr>
      <w:tr w:rsidR="00A47460">
        <w:trPr>
          <w:cantSplit/>
          <w:trHeight w:hRule="exact" w:val="738"/>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是否实行国库   集中支付</w:t>
            </w:r>
          </w:p>
        </w:tc>
        <w:tc>
          <w:tcPr>
            <w:tcW w:w="6120" w:type="dxa"/>
            <w:gridSpan w:val="6"/>
            <w:vAlign w:val="center"/>
          </w:tcPr>
          <w:p w:rsidR="00A47460" w:rsidRDefault="005E2394">
            <w:pPr>
              <w:spacing w:line="560" w:lineRule="exact"/>
              <w:rPr>
                <w:rFonts w:ascii="楷体" w:eastAsia="楷体" w:hAnsi="楷体" w:cs="楷体"/>
                <w:sz w:val="28"/>
              </w:rPr>
            </w:pPr>
            <w:r>
              <w:rPr>
                <w:rFonts w:ascii="楷体" w:eastAsia="楷体" w:hAnsi="楷体" w:cs="楷体" w:hint="eastAsia"/>
                <w:sz w:val="24"/>
              </w:rPr>
              <w:sym w:font="Wingdings 2" w:char="0052"/>
            </w:r>
            <w:r>
              <w:rPr>
                <w:rFonts w:ascii="楷体" w:eastAsia="楷体" w:hAnsi="楷体" w:cs="楷体" w:hint="eastAsia"/>
                <w:sz w:val="24"/>
              </w:rPr>
              <w:t>是  实行的   个项目 　　□否  未实行的   个项目</w:t>
            </w:r>
          </w:p>
        </w:tc>
      </w:tr>
      <w:tr w:rsidR="00A47460">
        <w:trPr>
          <w:cantSplit/>
          <w:trHeight w:hRule="exact" w:val="795"/>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是否实行工程代理制和投资评审制</w:t>
            </w:r>
          </w:p>
        </w:tc>
        <w:tc>
          <w:tcPr>
            <w:tcW w:w="6120" w:type="dxa"/>
            <w:gridSpan w:val="6"/>
            <w:vAlign w:val="center"/>
          </w:tcPr>
          <w:p w:rsidR="00A47460" w:rsidRDefault="005E2394">
            <w:pPr>
              <w:spacing w:line="560" w:lineRule="exact"/>
              <w:rPr>
                <w:rFonts w:ascii="楷体" w:eastAsia="楷体" w:hAnsi="楷体" w:cs="楷体"/>
                <w:sz w:val="28"/>
              </w:rPr>
            </w:pPr>
            <w:r>
              <w:rPr>
                <w:rFonts w:ascii="楷体" w:eastAsia="楷体" w:hAnsi="楷体" w:cs="楷体" w:hint="eastAsia"/>
                <w:sz w:val="24"/>
              </w:rPr>
              <w:t xml:space="preserve">□是  实行的   个项目　 </w:t>
            </w:r>
            <w:r>
              <w:rPr>
                <w:rFonts w:ascii="楷体" w:eastAsia="楷体" w:hAnsi="楷体" w:cs="楷体" w:hint="eastAsia"/>
                <w:sz w:val="24"/>
              </w:rPr>
              <w:sym w:font="Wingdings 2" w:char="0052"/>
            </w:r>
            <w:r>
              <w:rPr>
                <w:rFonts w:ascii="楷体" w:eastAsia="楷体" w:hAnsi="楷体" w:cs="楷体" w:hint="eastAsia"/>
                <w:sz w:val="24"/>
              </w:rPr>
              <w:t>否  未实行的  1 个项目</w:t>
            </w:r>
          </w:p>
        </w:tc>
      </w:tr>
      <w:tr w:rsidR="00A47460">
        <w:trPr>
          <w:cantSplit/>
          <w:trHeight w:hRule="exact" w:val="725"/>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是否实行合同   管理制</w:t>
            </w:r>
          </w:p>
        </w:tc>
        <w:tc>
          <w:tcPr>
            <w:tcW w:w="6120" w:type="dxa"/>
            <w:gridSpan w:val="6"/>
          </w:tcPr>
          <w:p w:rsidR="00A47460" w:rsidRDefault="005E2394">
            <w:pPr>
              <w:spacing w:line="560" w:lineRule="exact"/>
              <w:jc w:val="left"/>
              <w:rPr>
                <w:rFonts w:ascii="楷体" w:eastAsia="楷体" w:hAnsi="楷体" w:cs="楷体"/>
                <w:sz w:val="28"/>
              </w:rPr>
            </w:pPr>
            <w:r>
              <w:rPr>
                <w:rFonts w:ascii="楷体" w:eastAsia="楷体" w:hAnsi="楷体" w:cs="楷体" w:hint="eastAsia"/>
                <w:sz w:val="24"/>
              </w:rPr>
              <w:t xml:space="preserve">□是  实行的   个项目　 </w:t>
            </w:r>
            <w:r>
              <w:rPr>
                <w:rFonts w:ascii="楷体" w:eastAsia="楷体" w:hAnsi="楷体" w:cs="楷体" w:hint="eastAsia"/>
                <w:sz w:val="24"/>
              </w:rPr>
              <w:sym w:font="Wingdings 2" w:char="0052"/>
            </w:r>
            <w:r>
              <w:rPr>
                <w:rFonts w:ascii="楷体" w:eastAsia="楷体" w:hAnsi="楷体" w:cs="楷体" w:hint="eastAsia"/>
                <w:sz w:val="24"/>
              </w:rPr>
              <w:t>否  未实行的   1个项目</w:t>
            </w:r>
          </w:p>
        </w:tc>
      </w:tr>
      <w:tr w:rsidR="00A47460">
        <w:trPr>
          <w:cantSplit/>
          <w:trHeight w:hRule="exact" w:val="800"/>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是否实行财政双控账户管理</w:t>
            </w:r>
          </w:p>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管理情况</w:t>
            </w:r>
          </w:p>
        </w:tc>
        <w:tc>
          <w:tcPr>
            <w:tcW w:w="6120" w:type="dxa"/>
            <w:gridSpan w:val="6"/>
            <w:vAlign w:val="center"/>
          </w:tcPr>
          <w:p w:rsidR="00A47460" w:rsidRDefault="005E2394">
            <w:pPr>
              <w:spacing w:line="560" w:lineRule="exact"/>
              <w:rPr>
                <w:rFonts w:ascii="楷体" w:eastAsia="楷体" w:hAnsi="楷体" w:cs="楷体"/>
                <w:sz w:val="28"/>
              </w:rPr>
            </w:pPr>
            <w:r>
              <w:rPr>
                <w:rFonts w:ascii="楷体" w:eastAsia="楷体" w:hAnsi="楷体" w:cs="楷体" w:hint="eastAsia"/>
                <w:sz w:val="24"/>
              </w:rPr>
              <w:sym w:font="Wingdings 2" w:char="0052"/>
            </w:r>
            <w:r>
              <w:rPr>
                <w:rFonts w:ascii="楷体" w:eastAsia="楷体" w:hAnsi="楷体" w:cs="楷体" w:hint="eastAsia"/>
                <w:sz w:val="24"/>
              </w:rPr>
              <w:t xml:space="preserve">是  实行的   个项目　 </w:t>
            </w:r>
            <w:r>
              <w:rPr>
                <w:rFonts w:ascii="楷体" w:eastAsia="楷体" w:hAnsi="楷体" w:cs="楷体" w:hint="eastAsia"/>
                <w:sz w:val="24"/>
              </w:rPr>
              <w:sym w:font="Wingdings 2" w:char="00A3"/>
            </w:r>
            <w:r>
              <w:rPr>
                <w:rFonts w:ascii="楷体" w:eastAsia="楷体" w:hAnsi="楷体" w:cs="楷体" w:hint="eastAsia"/>
                <w:sz w:val="24"/>
              </w:rPr>
              <w:t>否  未实行的   个项目</w:t>
            </w:r>
          </w:p>
        </w:tc>
      </w:tr>
      <w:tr w:rsidR="00A47460">
        <w:trPr>
          <w:cantSplit/>
          <w:trHeight w:hRule="exact" w:val="783"/>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是否实行财政专户</w:t>
            </w:r>
          </w:p>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管理</w:t>
            </w:r>
          </w:p>
        </w:tc>
        <w:tc>
          <w:tcPr>
            <w:tcW w:w="6120" w:type="dxa"/>
            <w:gridSpan w:val="6"/>
            <w:vAlign w:val="center"/>
          </w:tcPr>
          <w:p w:rsidR="00A47460" w:rsidRDefault="005E2394">
            <w:pPr>
              <w:spacing w:line="560" w:lineRule="exact"/>
              <w:rPr>
                <w:rFonts w:ascii="楷体" w:eastAsia="楷体" w:hAnsi="楷体" w:cs="楷体"/>
                <w:sz w:val="28"/>
              </w:rPr>
            </w:pPr>
            <w:r>
              <w:rPr>
                <w:rFonts w:ascii="楷体" w:eastAsia="楷体" w:hAnsi="楷体" w:cs="楷体" w:hint="eastAsia"/>
                <w:sz w:val="24"/>
              </w:rPr>
              <w:sym w:font="Wingdings 2" w:char="0052"/>
            </w:r>
            <w:r>
              <w:rPr>
                <w:rFonts w:ascii="楷体" w:eastAsia="楷体" w:hAnsi="楷体" w:cs="楷体" w:hint="eastAsia"/>
                <w:sz w:val="24"/>
              </w:rPr>
              <w:t>是  实行的  1 个项目　 □否  未实行的   个项目</w:t>
            </w:r>
          </w:p>
        </w:tc>
      </w:tr>
      <w:tr w:rsidR="00A47460">
        <w:trPr>
          <w:cantSplit/>
          <w:trHeight w:hRule="exact" w:val="846"/>
        </w:trPr>
        <w:tc>
          <w:tcPr>
            <w:tcW w:w="540" w:type="dxa"/>
            <w:vMerge w:val="restart"/>
            <w:vAlign w:val="center"/>
          </w:tcPr>
          <w:p w:rsidR="00A47460" w:rsidRDefault="005E2394">
            <w:pPr>
              <w:spacing w:line="440" w:lineRule="exact"/>
              <w:rPr>
                <w:rFonts w:ascii="楷体" w:eastAsia="楷体" w:hAnsi="楷体" w:cs="楷体"/>
                <w:sz w:val="28"/>
              </w:rPr>
            </w:pPr>
            <w:r>
              <w:rPr>
                <w:rFonts w:ascii="楷体" w:eastAsia="楷体" w:hAnsi="楷体" w:cs="楷体" w:hint="eastAsia"/>
                <w:sz w:val="28"/>
              </w:rPr>
              <w:t>项目监管情况</w:t>
            </w: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管理制度和     办法名称</w:t>
            </w:r>
          </w:p>
        </w:tc>
        <w:tc>
          <w:tcPr>
            <w:tcW w:w="6120" w:type="dxa"/>
            <w:gridSpan w:val="6"/>
          </w:tcPr>
          <w:p w:rsidR="00A47460" w:rsidRDefault="00A47460">
            <w:pPr>
              <w:spacing w:line="360" w:lineRule="exact"/>
              <w:ind w:leftChars="38" w:left="80"/>
              <w:jc w:val="left"/>
              <w:rPr>
                <w:rFonts w:ascii="楷体" w:eastAsia="楷体" w:hAnsi="楷体" w:cs="楷体"/>
                <w:sz w:val="24"/>
              </w:rPr>
            </w:pPr>
          </w:p>
        </w:tc>
      </w:tr>
      <w:tr w:rsidR="00A47460">
        <w:trPr>
          <w:cantSplit/>
          <w:trHeight w:hRule="exact" w:val="2452"/>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具体工作措施</w:t>
            </w:r>
          </w:p>
        </w:tc>
        <w:tc>
          <w:tcPr>
            <w:tcW w:w="6120" w:type="dxa"/>
            <w:gridSpan w:val="6"/>
          </w:tcPr>
          <w:p w:rsidR="00A47460" w:rsidRDefault="00F52DCD">
            <w:pPr>
              <w:spacing w:line="560" w:lineRule="exact"/>
              <w:jc w:val="left"/>
              <w:rPr>
                <w:rFonts w:ascii="楷体" w:eastAsia="楷体" w:hAnsi="楷体" w:cs="楷体"/>
                <w:sz w:val="24"/>
              </w:rPr>
            </w:pPr>
            <w:r>
              <w:rPr>
                <w:rFonts w:ascii="楷体" w:eastAsia="楷体" w:hAnsi="楷体" w:cs="楷体" w:hint="eastAsia"/>
                <w:sz w:val="24"/>
              </w:rPr>
              <w:t>年初纳入预算安排，结合民族工作开展安排资金支付，一个年度终了，由市财政及本单位进行项目绩效评价。</w:t>
            </w:r>
          </w:p>
        </w:tc>
      </w:tr>
      <w:tr w:rsidR="00A47460">
        <w:trPr>
          <w:cantSplit/>
          <w:trHeight w:hRule="exact" w:val="838"/>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项目调整内容及报批程序和手续</w:t>
            </w:r>
          </w:p>
        </w:tc>
        <w:tc>
          <w:tcPr>
            <w:tcW w:w="6120" w:type="dxa"/>
            <w:gridSpan w:val="6"/>
          </w:tcPr>
          <w:p w:rsidR="00A47460" w:rsidRDefault="005E2394">
            <w:pPr>
              <w:spacing w:line="360" w:lineRule="exact"/>
              <w:jc w:val="left"/>
              <w:rPr>
                <w:rFonts w:ascii="楷体" w:eastAsia="楷体" w:hAnsi="楷体" w:cs="楷体"/>
                <w:sz w:val="24"/>
              </w:rPr>
            </w:pPr>
            <w:r>
              <w:rPr>
                <w:rFonts w:ascii="楷体" w:eastAsia="楷体" w:hAnsi="楷体" w:cs="楷体" w:hint="eastAsia"/>
                <w:sz w:val="24"/>
              </w:rPr>
              <w:t>无调整。</w:t>
            </w:r>
          </w:p>
        </w:tc>
      </w:tr>
      <w:tr w:rsidR="00A47460">
        <w:trPr>
          <w:cantSplit/>
          <w:trHeight w:hRule="exact" w:val="706"/>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项目完工验收情况</w:t>
            </w:r>
          </w:p>
        </w:tc>
        <w:tc>
          <w:tcPr>
            <w:tcW w:w="6120" w:type="dxa"/>
            <w:gridSpan w:val="6"/>
            <w:vAlign w:val="center"/>
          </w:tcPr>
          <w:p w:rsidR="00A47460" w:rsidRDefault="005E2394">
            <w:pPr>
              <w:spacing w:line="360" w:lineRule="exact"/>
              <w:rPr>
                <w:rFonts w:ascii="楷体" w:eastAsia="楷体" w:hAnsi="楷体" w:cs="楷体"/>
                <w:sz w:val="24"/>
              </w:rPr>
            </w:pPr>
            <w:r>
              <w:rPr>
                <w:rFonts w:ascii="楷体" w:eastAsia="楷体" w:hAnsi="楷体" w:cs="楷体" w:hint="eastAsia"/>
                <w:sz w:val="24"/>
              </w:rPr>
              <w:t>由项目所在地民宗局与财政局验收</w:t>
            </w:r>
          </w:p>
        </w:tc>
      </w:tr>
      <w:tr w:rsidR="00A47460">
        <w:trPr>
          <w:cantSplit/>
          <w:trHeight w:hRule="exact" w:val="1034"/>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项目监督检查情况</w:t>
            </w:r>
          </w:p>
        </w:tc>
        <w:tc>
          <w:tcPr>
            <w:tcW w:w="6120" w:type="dxa"/>
            <w:gridSpan w:val="6"/>
          </w:tcPr>
          <w:p w:rsidR="00A47460" w:rsidRDefault="005E2394">
            <w:pPr>
              <w:spacing w:line="360" w:lineRule="exact"/>
              <w:jc w:val="left"/>
              <w:rPr>
                <w:rFonts w:ascii="楷体" w:eastAsia="楷体" w:hAnsi="楷体" w:cs="楷体"/>
                <w:sz w:val="24"/>
              </w:rPr>
            </w:pPr>
            <w:r>
              <w:rPr>
                <w:rFonts w:ascii="楷体" w:eastAsia="楷体" w:hAnsi="楷体" w:cs="楷体" w:hint="eastAsia"/>
                <w:sz w:val="24"/>
              </w:rPr>
              <w:t>由项目所在地民宗局与财政局进行监督检查</w:t>
            </w:r>
          </w:p>
        </w:tc>
      </w:tr>
      <w:tr w:rsidR="00A47460">
        <w:trPr>
          <w:cantSplit/>
          <w:trHeight w:hRule="exact" w:val="1022"/>
        </w:trPr>
        <w:tc>
          <w:tcPr>
            <w:tcW w:w="540" w:type="dxa"/>
            <w:vMerge w:val="restart"/>
          </w:tcPr>
          <w:p w:rsidR="00A47460" w:rsidRDefault="005E2394">
            <w:pPr>
              <w:spacing w:line="0" w:lineRule="atLeast"/>
              <w:rPr>
                <w:rFonts w:ascii="楷体" w:eastAsia="楷体" w:hAnsi="楷体" w:cs="楷体"/>
                <w:sz w:val="28"/>
              </w:rPr>
            </w:pPr>
            <w:r>
              <w:rPr>
                <w:rFonts w:ascii="楷体" w:eastAsia="楷体" w:hAnsi="楷体" w:cs="楷体" w:hint="eastAsia"/>
                <w:sz w:val="28"/>
              </w:rPr>
              <w:t>资金管理情况</w:t>
            </w:r>
          </w:p>
        </w:tc>
        <w:tc>
          <w:tcPr>
            <w:tcW w:w="2520" w:type="dxa"/>
            <w:gridSpan w:val="2"/>
            <w:tcBorders>
              <w:bottom w:val="single" w:sz="4" w:space="0" w:color="auto"/>
            </w:tcBorders>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资金使用管理</w:t>
            </w:r>
          </w:p>
        </w:tc>
        <w:tc>
          <w:tcPr>
            <w:tcW w:w="6120" w:type="dxa"/>
            <w:gridSpan w:val="6"/>
            <w:tcBorders>
              <w:bottom w:val="single" w:sz="4" w:space="0" w:color="auto"/>
            </w:tcBorders>
            <w:vAlign w:val="center"/>
          </w:tcPr>
          <w:p w:rsidR="00A47460" w:rsidRDefault="005E2394">
            <w:pPr>
              <w:jc w:val="left"/>
              <w:rPr>
                <w:rFonts w:ascii="楷体" w:eastAsia="楷体" w:hAnsi="楷体" w:cs="楷体"/>
                <w:sz w:val="24"/>
              </w:rPr>
            </w:pPr>
            <w:r>
              <w:rPr>
                <w:rFonts w:ascii="楷体" w:eastAsia="楷体" w:hAnsi="楷体" w:cs="楷体" w:hint="eastAsia"/>
                <w:sz w:val="24"/>
              </w:rPr>
              <w:t>无虚列支出、截留挤占挪用、超标准开支、无超预算等情况。</w:t>
            </w:r>
          </w:p>
        </w:tc>
      </w:tr>
      <w:tr w:rsidR="00A47460">
        <w:trPr>
          <w:cantSplit/>
          <w:trHeight w:hRule="exact" w:val="1135"/>
        </w:trPr>
        <w:tc>
          <w:tcPr>
            <w:tcW w:w="540" w:type="dxa"/>
            <w:vMerge/>
            <w:tcBorders>
              <w:bottom w:val="single" w:sz="4" w:space="0" w:color="auto"/>
            </w:tcBorders>
            <w:vAlign w:val="center"/>
          </w:tcPr>
          <w:p w:rsidR="00A47460" w:rsidRDefault="00A47460">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A47460" w:rsidRDefault="005E2394">
            <w:pPr>
              <w:spacing w:line="360" w:lineRule="exact"/>
              <w:jc w:val="center"/>
              <w:rPr>
                <w:rFonts w:ascii="楷体" w:eastAsia="楷体" w:hAnsi="楷体" w:cs="楷体"/>
                <w:sz w:val="28"/>
              </w:rPr>
            </w:pPr>
            <w:r>
              <w:rPr>
                <w:rFonts w:ascii="楷体" w:eastAsia="楷体" w:hAnsi="楷体" w:cs="楷体" w:hint="eastAsia"/>
                <w:sz w:val="28"/>
              </w:rPr>
              <w:t>财务管理制度</w:t>
            </w:r>
          </w:p>
        </w:tc>
        <w:tc>
          <w:tcPr>
            <w:tcW w:w="6120" w:type="dxa"/>
            <w:gridSpan w:val="6"/>
            <w:tcBorders>
              <w:top w:val="single" w:sz="4" w:space="0" w:color="auto"/>
              <w:bottom w:val="single" w:sz="4" w:space="0" w:color="auto"/>
            </w:tcBorders>
            <w:vAlign w:val="center"/>
          </w:tcPr>
          <w:p w:rsidR="00A47460" w:rsidRDefault="007B7C69">
            <w:pPr>
              <w:spacing w:line="560" w:lineRule="exact"/>
              <w:rPr>
                <w:rFonts w:ascii="楷体" w:eastAsia="楷体" w:hAnsi="楷体" w:cs="楷体"/>
                <w:sz w:val="24"/>
              </w:rPr>
            </w:pPr>
            <w:r>
              <w:rPr>
                <w:rFonts w:ascii="楷体" w:eastAsia="楷体" w:hAnsi="楷体" w:cs="楷体" w:hint="eastAsia"/>
                <w:sz w:val="24"/>
              </w:rPr>
              <w:t>《邵阳市专项资金管理办法》及相关财务管理制度</w:t>
            </w:r>
          </w:p>
        </w:tc>
      </w:tr>
      <w:tr w:rsidR="00A47460">
        <w:trPr>
          <w:cantSplit/>
          <w:trHeight w:hRule="exact" w:val="801"/>
        </w:trPr>
        <w:tc>
          <w:tcPr>
            <w:tcW w:w="540" w:type="dxa"/>
            <w:vMerge w:val="restart"/>
            <w:tcBorders>
              <w:top w:val="single" w:sz="4" w:space="0" w:color="auto"/>
            </w:tcBorders>
            <w:textDirection w:val="tbRlV"/>
            <w:vAlign w:val="center"/>
          </w:tcPr>
          <w:p w:rsidR="00A47460" w:rsidRDefault="005E2394">
            <w:pPr>
              <w:spacing w:line="500" w:lineRule="exact"/>
              <w:ind w:left="113" w:right="113" w:firstLineChars="300" w:firstLine="840"/>
              <w:rPr>
                <w:rFonts w:ascii="楷体" w:eastAsia="楷体" w:hAnsi="楷体" w:cs="楷体"/>
                <w:sz w:val="28"/>
              </w:rPr>
            </w:pPr>
            <w:r>
              <w:rPr>
                <w:rFonts w:ascii="楷体" w:eastAsia="楷体" w:hAnsi="楷体" w:cs="楷体" w:hint="eastAsia"/>
                <w:sz w:val="28"/>
              </w:rPr>
              <w:t>资金安排使用情况</w:t>
            </w:r>
          </w:p>
        </w:tc>
        <w:tc>
          <w:tcPr>
            <w:tcW w:w="2520" w:type="dxa"/>
            <w:gridSpan w:val="2"/>
            <w:tcBorders>
              <w:top w:val="single" w:sz="4" w:space="0" w:color="auto"/>
              <w:bottom w:val="single" w:sz="4" w:space="0" w:color="auto"/>
            </w:tcBorders>
            <w:vAlign w:val="center"/>
          </w:tcPr>
          <w:p w:rsidR="00A47460" w:rsidRDefault="005E2394">
            <w:pPr>
              <w:spacing w:line="560" w:lineRule="exact"/>
              <w:jc w:val="center"/>
              <w:rPr>
                <w:rFonts w:ascii="楷体" w:eastAsia="楷体" w:hAnsi="楷体" w:cs="楷体"/>
                <w:sz w:val="28"/>
              </w:rPr>
            </w:pPr>
            <w:r>
              <w:rPr>
                <w:rFonts w:ascii="楷体" w:eastAsia="楷体" w:hAnsi="楷体" w:cs="楷体" w:hint="eastAsia"/>
                <w:sz w:val="28"/>
              </w:rPr>
              <w:t>内容</w:t>
            </w:r>
          </w:p>
        </w:tc>
        <w:tc>
          <w:tcPr>
            <w:tcW w:w="1440" w:type="dxa"/>
            <w:tcBorders>
              <w:top w:val="single" w:sz="4" w:space="0" w:color="auto"/>
            </w:tcBorders>
            <w:vAlign w:val="center"/>
          </w:tcPr>
          <w:p w:rsidR="00A47460" w:rsidRDefault="005E2394">
            <w:pPr>
              <w:rPr>
                <w:rFonts w:ascii="楷体" w:eastAsia="楷体" w:hAnsi="楷体" w:cs="楷体"/>
                <w:sz w:val="28"/>
              </w:rPr>
            </w:pPr>
            <w:r>
              <w:rPr>
                <w:rFonts w:ascii="楷体" w:eastAsia="楷体" w:hAnsi="楷体" w:cs="楷体" w:hint="eastAsia"/>
                <w:sz w:val="28"/>
              </w:rPr>
              <w:t>应到位资金（万元）</w:t>
            </w:r>
          </w:p>
        </w:tc>
        <w:tc>
          <w:tcPr>
            <w:tcW w:w="1930" w:type="dxa"/>
            <w:gridSpan w:val="2"/>
            <w:tcBorders>
              <w:top w:val="single" w:sz="4" w:space="0" w:color="auto"/>
            </w:tcBorders>
            <w:vAlign w:val="center"/>
          </w:tcPr>
          <w:p w:rsidR="00A47460" w:rsidRDefault="005E2394">
            <w:pPr>
              <w:jc w:val="center"/>
              <w:rPr>
                <w:rFonts w:ascii="楷体" w:eastAsia="楷体" w:hAnsi="楷体" w:cs="楷体"/>
                <w:sz w:val="28"/>
              </w:rPr>
            </w:pPr>
            <w:r>
              <w:rPr>
                <w:rFonts w:ascii="楷体" w:eastAsia="楷体" w:hAnsi="楷体" w:cs="楷体" w:hint="eastAsia"/>
                <w:sz w:val="28"/>
              </w:rPr>
              <w:t>实际到位资金（万元）</w:t>
            </w:r>
          </w:p>
        </w:tc>
        <w:tc>
          <w:tcPr>
            <w:tcW w:w="1380" w:type="dxa"/>
            <w:gridSpan w:val="2"/>
            <w:tcBorders>
              <w:top w:val="single" w:sz="4" w:space="0" w:color="auto"/>
            </w:tcBorders>
            <w:vAlign w:val="center"/>
          </w:tcPr>
          <w:p w:rsidR="00A47460" w:rsidRDefault="005E2394">
            <w:pPr>
              <w:rPr>
                <w:rFonts w:ascii="楷体" w:eastAsia="楷体" w:hAnsi="楷体" w:cs="楷体"/>
                <w:sz w:val="28"/>
              </w:rPr>
            </w:pPr>
            <w:r>
              <w:rPr>
                <w:rFonts w:ascii="楷体" w:eastAsia="楷体" w:hAnsi="楷体" w:cs="楷体" w:hint="eastAsia"/>
                <w:sz w:val="28"/>
              </w:rPr>
              <w:t>实际支出（万元）</w:t>
            </w:r>
          </w:p>
        </w:tc>
        <w:tc>
          <w:tcPr>
            <w:tcW w:w="1370" w:type="dxa"/>
            <w:tcBorders>
              <w:top w:val="single" w:sz="4" w:space="0" w:color="auto"/>
            </w:tcBorders>
            <w:vAlign w:val="center"/>
          </w:tcPr>
          <w:p w:rsidR="00A47460" w:rsidRDefault="005E2394">
            <w:pPr>
              <w:rPr>
                <w:rFonts w:ascii="楷体" w:eastAsia="楷体" w:hAnsi="楷体" w:cs="楷体"/>
                <w:sz w:val="28"/>
              </w:rPr>
            </w:pPr>
            <w:r>
              <w:rPr>
                <w:rFonts w:ascii="楷体" w:eastAsia="楷体" w:hAnsi="楷体" w:cs="楷体" w:hint="eastAsia"/>
                <w:sz w:val="28"/>
              </w:rPr>
              <w:t>结余资金（万元）</w:t>
            </w:r>
          </w:p>
        </w:tc>
      </w:tr>
      <w:tr w:rsidR="00A47460">
        <w:trPr>
          <w:cantSplit/>
          <w:trHeight w:hRule="exact" w:val="558"/>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tcBorders>
              <w:bottom w:val="single" w:sz="4" w:space="0" w:color="auto"/>
            </w:tcBorders>
            <w:vAlign w:val="center"/>
          </w:tcPr>
          <w:p w:rsidR="00A47460" w:rsidRDefault="005E2394">
            <w:pPr>
              <w:spacing w:line="560" w:lineRule="exact"/>
              <w:jc w:val="center"/>
              <w:rPr>
                <w:rFonts w:ascii="楷体" w:eastAsia="楷体" w:hAnsi="楷体" w:cs="楷体"/>
                <w:sz w:val="28"/>
                <w:szCs w:val="28"/>
              </w:rPr>
            </w:pPr>
            <w:r>
              <w:rPr>
                <w:rFonts w:ascii="楷体" w:eastAsia="楷体" w:hAnsi="楷体" w:cs="楷体" w:hint="eastAsia"/>
                <w:sz w:val="28"/>
                <w:szCs w:val="28"/>
              </w:rPr>
              <w:t>中央财政</w:t>
            </w:r>
          </w:p>
        </w:tc>
        <w:tc>
          <w:tcPr>
            <w:tcW w:w="1440" w:type="dxa"/>
            <w:vAlign w:val="center"/>
          </w:tcPr>
          <w:p w:rsidR="00A47460" w:rsidRDefault="00A47460">
            <w:pPr>
              <w:spacing w:line="560" w:lineRule="exact"/>
              <w:jc w:val="center"/>
              <w:rPr>
                <w:rFonts w:ascii="楷体" w:eastAsia="楷体" w:hAnsi="楷体" w:cs="楷体"/>
                <w:sz w:val="28"/>
              </w:rPr>
            </w:pPr>
          </w:p>
        </w:tc>
        <w:tc>
          <w:tcPr>
            <w:tcW w:w="1930" w:type="dxa"/>
            <w:gridSpan w:val="2"/>
            <w:vAlign w:val="center"/>
          </w:tcPr>
          <w:p w:rsidR="00A47460" w:rsidRDefault="00A47460">
            <w:pPr>
              <w:spacing w:line="560" w:lineRule="exact"/>
              <w:jc w:val="center"/>
              <w:rPr>
                <w:rFonts w:ascii="楷体" w:eastAsia="楷体" w:hAnsi="楷体" w:cs="楷体"/>
                <w:sz w:val="28"/>
              </w:rPr>
            </w:pPr>
          </w:p>
        </w:tc>
        <w:tc>
          <w:tcPr>
            <w:tcW w:w="1380" w:type="dxa"/>
            <w:gridSpan w:val="2"/>
            <w:vAlign w:val="center"/>
          </w:tcPr>
          <w:p w:rsidR="00A47460" w:rsidRDefault="00A47460">
            <w:pPr>
              <w:spacing w:line="560" w:lineRule="exact"/>
              <w:jc w:val="center"/>
              <w:rPr>
                <w:rFonts w:ascii="楷体" w:eastAsia="楷体" w:hAnsi="楷体" w:cs="楷体"/>
                <w:sz w:val="28"/>
              </w:rPr>
            </w:pPr>
          </w:p>
        </w:tc>
        <w:tc>
          <w:tcPr>
            <w:tcW w:w="1370" w:type="dxa"/>
            <w:vAlign w:val="center"/>
          </w:tcPr>
          <w:p w:rsidR="00A47460" w:rsidRDefault="00A47460">
            <w:pPr>
              <w:spacing w:line="560" w:lineRule="exact"/>
              <w:jc w:val="center"/>
              <w:rPr>
                <w:rFonts w:ascii="楷体" w:eastAsia="楷体" w:hAnsi="楷体" w:cs="楷体"/>
                <w:sz w:val="28"/>
              </w:rPr>
            </w:pPr>
          </w:p>
        </w:tc>
      </w:tr>
      <w:tr w:rsidR="00A47460">
        <w:trPr>
          <w:cantSplit/>
          <w:trHeight w:hRule="exact" w:val="535"/>
        </w:trPr>
        <w:tc>
          <w:tcPr>
            <w:tcW w:w="540" w:type="dxa"/>
            <w:vMerge/>
            <w:tcBorders>
              <w:right w:val="single" w:sz="4" w:space="0" w:color="auto"/>
            </w:tcBorders>
            <w:vAlign w:val="center"/>
          </w:tcPr>
          <w:p w:rsidR="00A47460" w:rsidRDefault="00A47460">
            <w:pPr>
              <w:spacing w:line="560" w:lineRule="exact"/>
              <w:jc w:val="center"/>
              <w:rPr>
                <w:rFonts w:ascii="楷体" w:eastAsia="楷体" w:hAnsi="楷体" w:cs="楷体"/>
                <w:sz w:val="2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A47460" w:rsidRDefault="005E2394">
            <w:pPr>
              <w:spacing w:line="560" w:lineRule="exact"/>
              <w:jc w:val="center"/>
              <w:rPr>
                <w:rFonts w:ascii="楷体" w:eastAsia="楷体" w:hAnsi="楷体" w:cs="楷体"/>
                <w:sz w:val="28"/>
                <w:szCs w:val="28"/>
              </w:rPr>
            </w:pPr>
            <w:r>
              <w:rPr>
                <w:rFonts w:ascii="楷体" w:eastAsia="楷体" w:hAnsi="楷体" w:cs="楷体" w:hint="eastAsia"/>
                <w:sz w:val="28"/>
                <w:szCs w:val="28"/>
              </w:rPr>
              <w:t>省级财政</w:t>
            </w:r>
          </w:p>
        </w:tc>
        <w:tc>
          <w:tcPr>
            <w:tcW w:w="1440" w:type="dxa"/>
            <w:tcBorders>
              <w:left w:val="single" w:sz="4" w:space="0" w:color="auto"/>
            </w:tcBorders>
            <w:vAlign w:val="center"/>
          </w:tcPr>
          <w:p w:rsidR="00A47460" w:rsidRDefault="00A47460">
            <w:pPr>
              <w:spacing w:line="560" w:lineRule="exact"/>
              <w:jc w:val="center"/>
              <w:rPr>
                <w:rFonts w:ascii="楷体" w:eastAsia="楷体" w:hAnsi="楷体" w:cs="楷体"/>
                <w:sz w:val="28"/>
              </w:rPr>
            </w:pPr>
          </w:p>
        </w:tc>
        <w:tc>
          <w:tcPr>
            <w:tcW w:w="1930" w:type="dxa"/>
            <w:gridSpan w:val="2"/>
            <w:vAlign w:val="center"/>
          </w:tcPr>
          <w:p w:rsidR="00A47460" w:rsidRDefault="00A47460">
            <w:pPr>
              <w:spacing w:line="560" w:lineRule="exact"/>
              <w:jc w:val="center"/>
              <w:rPr>
                <w:rFonts w:ascii="楷体" w:eastAsia="楷体" w:hAnsi="楷体" w:cs="楷体"/>
                <w:sz w:val="28"/>
              </w:rPr>
            </w:pPr>
          </w:p>
        </w:tc>
        <w:tc>
          <w:tcPr>
            <w:tcW w:w="1380" w:type="dxa"/>
            <w:gridSpan w:val="2"/>
            <w:vAlign w:val="center"/>
          </w:tcPr>
          <w:p w:rsidR="00A47460" w:rsidRDefault="00A47460">
            <w:pPr>
              <w:spacing w:line="560" w:lineRule="exact"/>
              <w:jc w:val="center"/>
              <w:rPr>
                <w:rFonts w:ascii="楷体" w:eastAsia="楷体" w:hAnsi="楷体" w:cs="楷体"/>
                <w:sz w:val="28"/>
              </w:rPr>
            </w:pPr>
          </w:p>
        </w:tc>
        <w:tc>
          <w:tcPr>
            <w:tcW w:w="1370" w:type="dxa"/>
            <w:vAlign w:val="center"/>
          </w:tcPr>
          <w:p w:rsidR="00A47460" w:rsidRDefault="00A47460">
            <w:pPr>
              <w:spacing w:line="560" w:lineRule="exact"/>
              <w:jc w:val="center"/>
              <w:rPr>
                <w:rFonts w:ascii="楷体" w:eastAsia="楷体" w:hAnsi="楷体" w:cs="楷体"/>
                <w:sz w:val="28"/>
              </w:rPr>
            </w:pPr>
          </w:p>
        </w:tc>
      </w:tr>
      <w:tr w:rsidR="00A47460">
        <w:trPr>
          <w:cantSplit/>
          <w:trHeight w:hRule="exact" w:val="571"/>
        </w:trPr>
        <w:tc>
          <w:tcPr>
            <w:tcW w:w="540" w:type="dxa"/>
            <w:vMerge/>
            <w:tcBorders>
              <w:bottom w:val="single" w:sz="4" w:space="0" w:color="auto"/>
            </w:tcBorders>
            <w:vAlign w:val="center"/>
          </w:tcPr>
          <w:p w:rsidR="00A47460" w:rsidRDefault="00A47460">
            <w:pPr>
              <w:spacing w:line="560" w:lineRule="exact"/>
              <w:jc w:val="center"/>
              <w:rPr>
                <w:rFonts w:ascii="楷体" w:eastAsia="楷体" w:hAnsi="楷体" w:cs="楷体"/>
                <w:sz w:val="28"/>
              </w:rPr>
            </w:pPr>
          </w:p>
        </w:tc>
        <w:tc>
          <w:tcPr>
            <w:tcW w:w="2520" w:type="dxa"/>
            <w:gridSpan w:val="2"/>
            <w:tcBorders>
              <w:top w:val="single" w:sz="4" w:space="0" w:color="auto"/>
              <w:bottom w:val="single" w:sz="4" w:space="0" w:color="auto"/>
            </w:tcBorders>
            <w:vAlign w:val="center"/>
          </w:tcPr>
          <w:p w:rsidR="00A47460" w:rsidRDefault="005E2394">
            <w:pPr>
              <w:spacing w:line="560" w:lineRule="exact"/>
              <w:jc w:val="center"/>
              <w:rPr>
                <w:rFonts w:ascii="楷体" w:eastAsia="楷体" w:hAnsi="楷体" w:cs="楷体"/>
                <w:sz w:val="28"/>
                <w:szCs w:val="28"/>
              </w:rPr>
            </w:pPr>
            <w:r>
              <w:rPr>
                <w:rFonts w:ascii="楷体" w:eastAsia="楷体" w:hAnsi="楷体" w:cs="楷体" w:hint="eastAsia"/>
                <w:sz w:val="28"/>
                <w:szCs w:val="28"/>
              </w:rPr>
              <w:t>市级财政</w:t>
            </w:r>
          </w:p>
        </w:tc>
        <w:tc>
          <w:tcPr>
            <w:tcW w:w="1440" w:type="dxa"/>
            <w:tcBorders>
              <w:bottom w:val="single" w:sz="4" w:space="0" w:color="auto"/>
            </w:tcBorders>
            <w:vAlign w:val="center"/>
          </w:tcPr>
          <w:p w:rsidR="00A47460" w:rsidRDefault="00E71B8B">
            <w:pPr>
              <w:spacing w:line="560" w:lineRule="exact"/>
              <w:jc w:val="center"/>
              <w:rPr>
                <w:rFonts w:ascii="楷体" w:eastAsia="楷体" w:hAnsi="楷体" w:cs="楷体"/>
                <w:sz w:val="28"/>
              </w:rPr>
            </w:pPr>
            <w:r>
              <w:rPr>
                <w:rFonts w:ascii="楷体" w:eastAsia="楷体" w:hAnsi="楷体" w:cs="楷体" w:hint="eastAsia"/>
                <w:sz w:val="28"/>
              </w:rPr>
              <w:t>77</w:t>
            </w:r>
          </w:p>
        </w:tc>
        <w:tc>
          <w:tcPr>
            <w:tcW w:w="1930" w:type="dxa"/>
            <w:gridSpan w:val="2"/>
            <w:tcBorders>
              <w:bottom w:val="single" w:sz="4" w:space="0" w:color="auto"/>
            </w:tcBorders>
            <w:vAlign w:val="center"/>
          </w:tcPr>
          <w:p w:rsidR="00A47460" w:rsidRDefault="00E71B8B">
            <w:pPr>
              <w:spacing w:line="560" w:lineRule="exact"/>
              <w:jc w:val="center"/>
              <w:rPr>
                <w:rFonts w:ascii="楷体" w:eastAsia="楷体" w:hAnsi="楷体" w:cs="楷体"/>
                <w:sz w:val="28"/>
              </w:rPr>
            </w:pPr>
            <w:r>
              <w:rPr>
                <w:rFonts w:ascii="楷体" w:eastAsia="楷体" w:hAnsi="楷体" w:cs="楷体" w:hint="eastAsia"/>
                <w:sz w:val="28"/>
              </w:rPr>
              <w:t>77</w:t>
            </w:r>
          </w:p>
        </w:tc>
        <w:tc>
          <w:tcPr>
            <w:tcW w:w="1380" w:type="dxa"/>
            <w:gridSpan w:val="2"/>
            <w:tcBorders>
              <w:bottom w:val="single" w:sz="4" w:space="0" w:color="auto"/>
            </w:tcBorders>
            <w:vAlign w:val="center"/>
          </w:tcPr>
          <w:p w:rsidR="00A47460" w:rsidRDefault="00E71B8B">
            <w:pPr>
              <w:spacing w:line="560" w:lineRule="exact"/>
              <w:jc w:val="center"/>
              <w:rPr>
                <w:rFonts w:ascii="楷体" w:eastAsia="楷体" w:hAnsi="楷体" w:cs="楷体"/>
                <w:sz w:val="28"/>
              </w:rPr>
            </w:pPr>
            <w:r>
              <w:rPr>
                <w:rFonts w:ascii="楷体" w:eastAsia="楷体" w:hAnsi="楷体" w:cs="楷体" w:hint="eastAsia"/>
                <w:sz w:val="28"/>
              </w:rPr>
              <w:t>77</w:t>
            </w:r>
          </w:p>
        </w:tc>
        <w:tc>
          <w:tcPr>
            <w:tcW w:w="1370" w:type="dxa"/>
            <w:tcBorders>
              <w:bottom w:val="single" w:sz="4" w:space="0" w:color="auto"/>
            </w:tcBorders>
            <w:vAlign w:val="center"/>
          </w:tcPr>
          <w:p w:rsidR="00A47460" w:rsidRDefault="00A47460">
            <w:pPr>
              <w:spacing w:line="560" w:lineRule="exact"/>
              <w:jc w:val="center"/>
              <w:rPr>
                <w:rFonts w:ascii="楷体" w:eastAsia="楷体" w:hAnsi="楷体" w:cs="楷体"/>
                <w:sz w:val="28"/>
              </w:rPr>
            </w:pPr>
          </w:p>
        </w:tc>
      </w:tr>
      <w:tr w:rsidR="00A47460">
        <w:trPr>
          <w:cantSplit/>
          <w:trHeight w:hRule="exact" w:val="577"/>
        </w:trPr>
        <w:tc>
          <w:tcPr>
            <w:tcW w:w="540" w:type="dxa"/>
            <w:vMerge/>
            <w:tcBorders>
              <w:top w:val="single" w:sz="4" w:space="0" w:color="auto"/>
            </w:tcBorders>
            <w:vAlign w:val="center"/>
          </w:tcPr>
          <w:p w:rsidR="00A47460" w:rsidRDefault="00A47460">
            <w:pPr>
              <w:spacing w:line="560" w:lineRule="exact"/>
              <w:jc w:val="center"/>
              <w:rPr>
                <w:rFonts w:ascii="楷体" w:eastAsia="楷体" w:hAnsi="楷体" w:cs="楷体"/>
                <w:sz w:val="28"/>
              </w:rPr>
            </w:pPr>
          </w:p>
        </w:tc>
        <w:tc>
          <w:tcPr>
            <w:tcW w:w="2520" w:type="dxa"/>
            <w:gridSpan w:val="2"/>
            <w:tcBorders>
              <w:top w:val="single" w:sz="4" w:space="0" w:color="auto"/>
            </w:tcBorders>
            <w:vAlign w:val="center"/>
          </w:tcPr>
          <w:p w:rsidR="00A47460" w:rsidRDefault="005E2394">
            <w:pPr>
              <w:spacing w:line="560" w:lineRule="exact"/>
              <w:jc w:val="center"/>
              <w:rPr>
                <w:rFonts w:ascii="楷体" w:eastAsia="楷体" w:hAnsi="楷体" w:cs="楷体"/>
                <w:sz w:val="28"/>
              </w:rPr>
            </w:pPr>
            <w:r>
              <w:rPr>
                <w:rFonts w:ascii="楷体" w:eastAsia="楷体" w:hAnsi="楷体" w:cs="楷体" w:hint="eastAsia"/>
                <w:sz w:val="28"/>
              </w:rPr>
              <w:t>县（市区）资金</w:t>
            </w:r>
          </w:p>
        </w:tc>
        <w:tc>
          <w:tcPr>
            <w:tcW w:w="1440" w:type="dxa"/>
            <w:tcBorders>
              <w:top w:val="single" w:sz="4" w:space="0" w:color="auto"/>
            </w:tcBorders>
            <w:vAlign w:val="center"/>
          </w:tcPr>
          <w:p w:rsidR="00A47460" w:rsidRDefault="00A47460">
            <w:pPr>
              <w:spacing w:line="560" w:lineRule="exact"/>
              <w:jc w:val="center"/>
              <w:rPr>
                <w:rFonts w:ascii="楷体" w:eastAsia="楷体" w:hAnsi="楷体" w:cs="楷体"/>
                <w:sz w:val="28"/>
              </w:rPr>
            </w:pPr>
          </w:p>
        </w:tc>
        <w:tc>
          <w:tcPr>
            <w:tcW w:w="1930" w:type="dxa"/>
            <w:gridSpan w:val="2"/>
            <w:tcBorders>
              <w:top w:val="single" w:sz="4" w:space="0" w:color="auto"/>
            </w:tcBorders>
            <w:vAlign w:val="center"/>
          </w:tcPr>
          <w:p w:rsidR="00A47460" w:rsidRDefault="00A47460">
            <w:pPr>
              <w:spacing w:line="560" w:lineRule="exact"/>
              <w:jc w:val="center"/>
              <w:rPr>
                <w:rFonts w:ascii="楷体" w:eastAsia="楷体" w:hAnsi="楷体" w:cs="楷体"/>
                <w:sz w:val="28"/>
              </w:rPr>
            </w:pPr>
          </w:p>
        </w:tc>
        <w:tc>
          <w:tcPr>
            <w:tcW w:w="1380" w:type="dxa"/>
            <w:gridSpan w:val="2"/>
            <w:tcBorders>
              <w:top w:val="single" w:sz="4" w:space="0" w:color="auto"/>
            </w:tcBorders>
            <w:vAlign w:val="center"/>
          </w:tcPr>
          <w:p w:rsidR="00A47460" w:rsidRDefault="00A47460">
            <w:pPr>
              <w:spacing w:line="560" w:lineRule="exact"/>
              <w:jc w:val="center"/>
              <w:rPr>
                <w:rFonts w:ascii="楷体" w:eastAsia="楷体" w:hAnsi="楷体" w:cs="楷体"/>
                <w:sz w:val="28"/>
              </w:rPr>
            </w:pPr>
          </w:p>
        </w:tc>
        <w:tc>
          <w:tcPr>
            <w:tcW w:w="1370" w:type="dxa"/>
            <w:tcBorders>
              <w:top w:val="single" w:sz="4" w:space="0" w:color="auto"/>
            </w:tcBorders>
            <w:vAlign w:val="center"/>
          </w:tcPr>
          <w:p w:rsidR="00A47460" w:rsidRDefault="00A47460">
            <w:pPr>
              <w:spacing w:line="560" w:lineRule="exact"/>
              <w:jc w:val="center"/>
              <w:rPr>
                <w:rFonts w:ascii="楷体" w:eastAsia="楷体" w:hAnsi="楷体" w:cs="楷体"/>
                <w:sz w:val="28"/>
              </w:rPr>
            </w:pPr>
          </w:p>
        </w:tc>
      </w:tr>
      <w:tr w:rsidR="00A47460">
        <w:trPr>
          <w:cantSplit/>
          <w:trHeight w:hRule="exact" w:val="612"/>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560" w:lineRule="exact"/>
              <w:jc w:val="center"/>
              <w:rPr>
                <w:rFonts w:ascii="楷体" w:eastAsia="楷体" w:hAnsi="楷体" w:cs="楷体"/>
                <w:sz w:val="28"/>
              </w:rPr>
            </w:pPr>
            <w:r>
              <w:rPr>
                <w:rFonts w:ascii="楷体" w:eastAsia="楷体" w:hAnsi="楷体" w:cs="楷体" w:hint="eastAsia"/>
                <w:sz w:val="28"/>
              </w:rPr>
              <w:t>其他配套资金</w:t>
            </w:r>
          </w:p>
        </w:tc>
        <w:tc>
          <w:tcPr>
            <w:tcW w:w="1440" w:type="dxa"/>
            <w:vAlign w:val="center"/>
          </w:tcPr>
          <w:p w:rsidR="00A47460" w:rsidRDefault="00A47460">
            <w:pPr>
              <w:spacing w:line="560" w:lineRule="exact"/>
              <w:jc w:val="center"/>
              <w:rPr>
                <w:rFonts w:ascii="楷体" w:eastAsia="楷体" w:hAnsi="楷体" w:cs="楷体"/>
                <w:sz w:val="28"/>
              </w:rPr>
            </w:pPr>
          </w:p>
        </w:tc>
        <w:tc>
          <w:tcPr>
            <w:tcW w:w="1930" w:type="dxa"/>
            <w:gridSpan w:val="2"/>
            <w:vAlign w:val="center"/>
          </w:tcPr>
          <w:p w:rsidR="00A47460" w:rsidRDefault="00A47460">
            <w:pPr>
              <w:spacing w:line="560" w:lineRule="exact"/>
              <w:jc w:val="center"/>
              <w:rPr>
                <w:rFonts w:ascii="楷体" w:eastAsia="楷体" w:hAnsi="楷体" w:cs="楷体"/>
                <w:sz w:val="28"/>
              </w:rPr>
            </w:pPr>
          </w:p>
        </w:tc>
        <w:tc>
          <w:tcPr>
            <w:tcW w:w="1380" w:type="dxa"/>
            <w:gridSpan w:val="2"/>
            <w:vAlign w:val="center"/>
          </w:tcPr>
          <w:p w:rsidR="00A47460" w:rsidRDefault="00A47460">
            <w:pPr>
              <w:spacing w:line="560" w:lineRule="exact"/>
              <w:jc w:val="center"/>
              <w:rPr>
                <w:rFonts w:ascii="楷体" w:eastAsia="楷体" w:hAnsi="楷体" w:cs="楷体"/>
                <w:sz w:val="28"/>
              </w:rPr>
            </w:pPr>
          </w:p>
        </w:tc>
        <w:tc>
          <w:tcPr>
            <w:tcW w:w="1370" w:type="dxa"/>
            <w:vAlign w:val="center"/>
          </w:tcPr>
          <w:p w:rsidR="00A47460" w:rsidRDefault="00A47460">
            <w:pPr>
              <w:spacing w:line="560" w:lineRule="exact"/>
              <w:jc w:val="center"/>
              <w:rPr>
                <w:rFonts w:ascii="楷体" w:eastAsia="楷体" w:hAnsi="楷体" w:cs="楷体"/>
                <w:sz w:val="28"/>
              </w:rPr>
            </w:pPr>
          </w:p>
        </w:tc>
      </w:tr>
      <w:tr w:rsidR="00A47460">
        <w:trPr>
          <w:cantSplit/>
          <w:trHeight w:hRule="exact" w:val="567"/>
        </w:trPr>
        <w:tc>
          <w:tcPr>
            <w:tcW w:w="540" w:type="dxa"/>
            <w:vMerge/>
            <w:vAlign w:val="center"/>
          </w:tcPr>
          <w:p w:rsidR="00A47460" w:rsidRDefault="00A47460">
            <w:pPr>
              <w:spacing w:line="560" w:lineRule="exact"/>
              <w:jc w:val="center"/>
              <w:rPr>
                <w:rFonts w:ascii="楷体" w:eastAsia="楷体" w:hAnsi="楷体" w:cs="楷体"/>
                <w:sz w:val="28"/>
              </w:rPr>
            </w:pPr>
          </w:p>
        </w:tc>
        <w:tc>
          <w:tcPr>
            <w:tcW w:w="2520" w:type="dxa"/>
            <w:gridSpan w:val="2"/>
            <w:vAlign w:val="center"/>
          </w:tcPr>
          <w:p w:rsidR="00A47460" w:rsidRDefault="005E2394">
            <w:pPr>
              <w:spacing w:line="560" w:lineRule="exact"/>
              <w:jc w:val="center"/>
              <w:rPr>
                <w:rFonts w:ascii="楷体" w:eastAsia="楷体" w:hAnsi="楷体" w:cs="楷体"/>
                <w:sz w:val="28"/>
              </w:rPr>
            </w:pPr>
            <w:r>
              <w:rPr>
                <w:rFonts w:ascii="楷体" w:eastAsia="楷体" w:hAnsi="楷体" w:cs="楷体" w:hint="eastAsia"/>
                <w:sz w:val="28"/>
              </w:rPr>
              <w:t>合　　计</w:t>
            </w:r>
          </w:p>
        </w:tc>
        <w:tc>
          <w:tcPr>
            <w:tcW w:w="1440" w:type="dxa"/>
            <w:vAlign w:val="center"/>
          </w:tcPr>
          <w:p w:rsidR="00A47460" w:rsidRDefault="00E71B8B">
            <w:pPr>
              <w:spacing w:line="560" w:lineRule="exact"/>
              <w:jc w:val="center"/>
              <w:rPr>
                <w:rFonts w:ascii="楷体" w:eastAsia="楷体" w:hAnsi="楷体" w:cs="楷体"/>
                <w:sz w:val="28"/>
              </w:rPr>
            </w:pPr>
            <w:r>
              <w:rPr>
                <w:rFonts w:ascii="楷体" w:eastAsia="楷体" w:hAnsi="楷体" w:cs="楷体" w:hint="eastAsia"/>
                <w:sz w:val="28"/>
              </w:rPr>
              <w:t>77</w:t>
            </w:r>
          </w:p>
        </w:tc>
        <w:tc>
          <w:tcPr>
            <w:tcW w:w="1930" w:type="dxa"/>
            <w:gridSpan w:val="2"/>
            <w:vAlign w:val="center"/>
          </w:tcPr>
          <w:p w:rsidR="00A47460" w:rsidRDefault="00E71B8B">
            <w:pPr>
              <w:spacing w:line="560" w:lineRule="exact"/>
              <w:jc w:val="center"/>
              <w:rPr>
                <w:rFonts w:ascii="楷体" w:eastAsia="楷体" w:hAnsi="楷体" w:cs="楷体"/>
                <w:sz w:val="28"/>
              </w:rPr>
            </w:pPr>
            <w:r>
              <w:rPr>
                <w:rFonts w:ascii="楷体" w:eastAsia="楷体" w:hAnsi="楷体" w:cs="楷体" w:hint="eastAsia"/>
                <w:sz w:val="28"/>
              </w:rPr>
              <w:t>77</w:t>
            </w:r>
          </w:p>
        </w:tc>
        <w:tc>
          <w:tcPr>
            <w:tcW w:w="1380" w:type="dxa"/>
            <w:gridSpan w:val="2"/>
            <w:vAlign w:val="center"/>
          </w:tcPr>
          <w:p w:rsidR="00A47460" w:rsidRDefault="00E71B8B">
            <w:pPr>
              <w:spacing w:line="560" w:lineRule="exact"/>
              <w:jc w:val="center"/>
              <w:rPr>
                <w:rFonts w:ascii="楷体" w:eastAsia="楷体" w:hAnsi="楷体" w:cs="楷体"/>
                <w:sz w:val="28"/>
              </w:rPr>
            </w:pPr>
            <w:r>
              <w:rPr>
                <w:rFonts w:ascii="楷体" w:eastAsia="楷体" w:hAnsi="楷体" w:cs="楷体" w:hint="eastAsia"/>
                <w:sz w:val="28"/>
              </w:rPr>
              <w:t>77</w:t>
            </w:r>
          </w:p>
        </w:tc>
        <w:tc>
          <w:tcPr>
            <w:tcW w:w="1370" w:type="dxa"/>
            <w:vAlign w:val="center"/>
          </w:tcPr>
          <w:p w:rsidR="00A47460" w:rsidRDefault="00A47460">
            <w:pPr>
              <w:spacing w:line="560" w:lineRule="exact"/>
              <w:jc w:val="center"/>
              <w:rPr>
                <w:rFonts w:ascii="楷体" w:eastAsia="楷体" w:hAnsi="楷体" w:cs="楷体"/>
                <w:sz w:val="28"/>
              </w:rPr>
            </w:pPr>
          </w:p>
        </w:tc>
      </w:tr>
      <w:tr w:rsidR="00A47460">
        <w:trPr>
          <w:trHeight w:val="4011"/>
        </w:trPr>
        <w:tc>
          <w:tcPr>
            <w:tcW w:w="567" w:type="dxa"/>
            <w:gridSpan w:val="2"/>
            <w:tcBorders>
              <w:top w:val="single" w:sz="4" w:space="0" w:color="auto"/>
              <w:left w:val="single" w:sz="4" w:space="0" w:color="auto"/>
              <w:bottom w:val="single" w:sz="4" w:space="0" w:color="auto"/>
              <w:right w:val="single" w:sz="4" w:space="0" w:color="auto"/>
            </w:tcBorders>
            <w:vAlign w:val="center"/>
          </w:tcPr>
          <w:p w:rsidR="00A47460" w:rsidRDefault="00A47460">
            <w:pPr>
              <w:spacing w:line="320" w:lineRule="exact"/>
              <w:jc w:val="center"/>
              <w:rPr>
                <w:rFonts w:ascii="楷体" w:eastAsia="楷体" w:hAnsi="楷体" w:cs="楷体"/>
                <w:sz w:val="28"/>
                <w:szCs w:val="28"/>
              </w:rPr>
            </w:pPr>
          </w:p>
          <w:p w:rsidR="00A47460" w:rsidRDefault="005E2394">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613" w:type="dxa"/>
            <w:gridSpan w:val="7"/>
            <w:tcBorders>
              <w:top w:val="single" w:sz="4" w:space="0" w:color="auto"/>
              <w:left w:val="single" w:sz="4" w:space="0" w:color="auto"/>
              <w:bottom w:val="single" w:sz="4" w:space="0" w:color="auto"/>
              <w:right w:val="single" w:sz="4" w:space="0" w:color="auto"/>
            </w:tcBorders>
          </w:tcPr>
          <w:p w:rsidR="00A47460" w:rsidRDefault="00A47460">
            <w:pPr>
              <w:rPr>
                <w:rFonts w:ascii="楷体" w:eastAsia="楷体" w:hAnsi="楷体" w:cs="楷体"/>
                <w:sz w:val="30"/>
                <w:szCs w:val="30"/>
              </w:rPr>
            </w:pPr>
          </w:p>
          <w:p w:rsidR="00A47460" w:rsidRDefault="00830193" w:rsidP="00830193">
            <w:pPr>
              <w:ind w:firstLineChars="200" w:firstLine="600"/>
              <w:rPr>
                <w:rFonts w:ascii="楷体" w:eastAsia="楷体" w:hAnsi="楷体" w:cs="楷体"/>
                <w:sz w:val="30"/>
                <w:szCs w:val="30"/>
              </w:rPr>
            </w:pPr>
            <w:r>
              <w:rPr>
                <w:rFonts w:ascii="楷体" w:eastAsia="楷体" w:hAnsi="楷体" w:cs="楷体" w:hint="eastAsia"/>
                <w:sz w:val="30"/>
                <w:szCs w:val="30"/>
              </w:rPr>
              <w:t>以铸牢中华民族共同体意识为主线，全力做好民族工作：积极争取少数民族发展项目资金；申报民贸、民品企业贷款贴息，为市本级企业落实贴息贷款；完成两种考生资格审核工作；多措并举促进少数民族体育事业发展；开展我市少数民族文物图谱的编</w:t>
            </w:r>
            <w:r w:rsidR="002B4007">
              <w:rPr>
                <w:rFonts w:ascii="楷体" w:eastAsia="楷体" w:hAnsi="楷体" w:cs="楷体" w:hint="eastAsia"/>
                <w:sz w:val="30"/>
                <w:szCs w:val="30"/>
              </w:rPr>
              <w:t>纂</w:t>
            </w:r>
            <w:r>
              <w:rPr>
                <w:rFonts w:ascii="楷体" w:eastAsia="楷体" w:hAnsi="楷体" w:cs="楷体" w:hint="eastAsia"/>
                <w:sz w:val="30"/>
                <w:szCs w:val="30"/>
              </w:rPr>
              <w:t>工作；积极宣传民族政策和发展成果；加大民族团结进步示范创建工作力度；加强“清真三食”和回民公墓管理；认真做好民族成份管理工作；加强少数民族发展资金管理，全力推动民族地区乡村振兴。</w:t>
            </w:r>
          </w:p>
        </w:tc>
      </w:tr>
      <w:tr w:rsidR="00A47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1"/>
        </w:trPr>
        <w:tc>
          <w:tcPr>
            <w:tcW w:w="567" w:type="dxa"/>
            <w:gridSpan w:val="2"/>
            <w:tcBorders>
              <w:top w:val="single" w:sz="4" w:space="0" w:color="auto"/>
              <w:left w:val="single" w:sz="4" w:space="0" w:color="auto"/>
              <w:bottom w:val="single" w:sz="4" w:space="0" w:color="auto"/>
              <w:right w:val="single" w:sz="4" w:space="0" w:color="auto"/>
            </w:tcBorders>
            <w:vAlign w:val="center"/>
          </w:tcPr>
          <w:p w:rsidR="00A47460" w:rsidRDefault="005E2394">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613" w:type="dxa"/>
            <w:gridSpan w:val="7"/>
            <w:tcBorders>
              <w:top w:val="single" w:sz="4" w:space="0" w:color="auto"/>
              <w:left w:val="single" w:sz="4" w:space="0" w:color="auto"/>
              <w:bottom w:val="single" w:sz="4" w:space="0" w:color="auto"/>
              <w:right w:val="single" w:sz="4" w:space="0" w:color="auto"/>
            </w:tcBorders>
          </w:tcPr>
          <w:p w:rsidR="00A47460" w:rsidRDefault="00A47460">
            <w:pPr>
              <w:ind w:firstLineChars="100" w:firstLine="300"/>
              <w:rPr>
                <w:rFonts w:ascii="楷体" w:eastAsia="楷体" w:hAnsi="楷体" w:cs="楷体"/>
                <w:sz w:val="30"/>
                <w:szCs w:val="30"/>
              </w:rPr>
            </w:pPr>
          </w:p>
          <w:p w:rsidR="00A47460" w:rsidRDefault="005E2394">
            <w:pPr>
              <w:rPr>
                <w:rFonts w:ascii="楷体" w:eastAsia="楷体" w:hAnsi="楷体" w:cs="楷体"/>
                <w:sz w:val="30"/>
                <w:szCs w:val="30"/>
              </w:rPr>
            </w:pPr>
            <w:r>
              <w:rPr>
                <w:rFonts w:ascii="楷体" w:eastAsia="楷体" w:hAnsi="楷体" w:cs="楷体" w:hint="eastAsia"/>
                <w:sz w:val="30"/>
                <w:szCs w:val="30"/>
              </w:rPr>
              <w:t>改善了少数民族地区的基础设施，促进了民族团结和宗教和顺，推动了民族团结进步事业发展。</w:t>
            </w:r>
          </w:p>
        </w:tc>
      </w:tr>
      <w:tr w:rsidR="00A47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01"/>
        </w:trPr>
        <w:tc>
          <w:tcPr>
            <w:tcW w:w="567" w:type="dxa"/>
            <w:gridSpan w:val="2"/>
            <w:tcBorders>
              <w:top w:val="single" w:sz="4" w:space="0" w:color="auto"/>
              <w:left w:val="single" w:sz="4" w:space="0" w:color="auto"/>
              <w:bottom w:val="single" w:sz="4" w:space="0" w:color="auto"/>
              <w:right w:val="single" w:sz="4" w:space="0" w:color="auto"/>
            </w:tcBorders>
          </w:tcPr>
          <w:p w:rsidR="00A47460" w:rsidRDefault="00A47460">
            <w:pPr>
              <w:spacing w:line="320" w:lineRule="exact"/>
              <w:jc w:val="center"/>
              <w:rPr>
                <w:rFonts w:ascii="楷体" w:eastAsia="楷体" w:hAnsi="楷体" w:cs="楷体"/>
                <w:sz w:val="28"/>
                <w:szCs w:val="28"/>
              </w:rPr>
            </w:pPr>
          </w:p>
          <w:p w:rsidR="00A47460" w:rsidRDefault="00A47460">
            <w:pPr>
              <w:spacing w:line="320" w:lineRule="exact"/>
              <w:jc w:val="center"/>
              <w:rPr>
                <w:rFonts w:ascii="楷体" w:eastAsia="楷体" w:hAnsi="楷体" w:cs="楷体"/>
                <w:sz w:val="28"/>
                <w:szCs w:val="28"/>
              </w:rPr>
            </w:pPr>
          </w:p>
          <w:p w:rsidR="00A47460" w:rsidRDefault="00A47460">
            <w:pPr>
              <w:spacing w:line="320" w:lineRule="exact"/>
              <w:jc w:val="center"/>
              <w:rPr>
                <w:rFonts w:ascii="楷体" w:eastAsia="楷体" w:hAnsi="楷体" w:cs="楷体"/>
                <w:sz w:val="28"/>
                <w:szCs w:val="28"/>
              </w:rPr>
            </w:pPr>
          </w:p>
          <w:p w:rsidR="00A47460" w:rsidRDefault="005E2394">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613" w:type="dxa"/>
            <w:gridSpan w:val="7"/>
            <w:tcBorders>
              <w:top w:val="single" w:sz="4" w:space="0" w:color="auto"/>
              <w:left w:val="single" w:sz="4" w:space="0" w:color="auto"/>
              <w:bottom w:val="single" w:sz="4" w:space="0" w:color="auto"/>
              <w:right w:val="single" w:sz="4" w:space="0" w:color="auto"/>
            </w:tcBorders>
          </w:tcPr>
          <w:p w:rsidR="00A47460" w:rsidRDefault="00A47460">
            <w:pPr>
              <w:ind w:firstLineChars="100" w:firstLine="300"/>
              <w:rPr>
                <w:rFonts w:ascii="楷体" w:eastAsia="楷体" w:hAnsi="楷体" w:cs="楷体"/>
                <w:sz w:val="30"/>
                <w:szCs w:val="30"/>
              </w:rPr>
            </w:pPr>
          </w:p>
          <w:p w:rsidR="00A47460" w:rsidRDefault="005E2394">
            <w:pPr>
              <w:ind w:firstLineChars="100" w:firstLine="300"/>
              <w:rPr>
                <w:rFonts w:ascii="楷体" w:eastAsia="楷体" w:hAnsi="楷体" w:cs="楷体"/>
                <w:sz w:val="30"/>
                <w:szCs w:val="30"/>
              </w:rPr>
            </w:pPr>
            <w:r>
              <w:rPr>
                <w:rFonts w:ascii="楷体" w:eastAsia="楷体" w:hAnsi="楷体" w:cs="楷体" w:hint="eastAsia"/>
                <w:sz w:val="30"/>
                <w:szCs w:val="30"/>
              </w:rPr>
              <w:t>有效</w:t>
            </w:r>
          </w:p>
        </w:tc>
      </w:tr>
      <w:tr w:rsidR="00A47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80"/>
        </w:trPr>
        <w:tc>
          <w:tcPr>
            <w:tcW w:w="567" w:type="dxa"/>
            <w:gridSpan w:val="2"/>
            <w:tcBorders>
              <w:top w:val="single" w:sz="4" w:space="0" w:color="auto"/>
              <w:left w:val="single" w:sz="4" w:space="0" w:color="auto"/>
              <w:bottom w:val="single" w:sz="4" w:space="0" w:color="auto"/>
              <w:right w:val="single" w:sz="4" w:space="0" w:color="auto"/>
            </w:tcBorders>
            <w:vAlign w:val="center"/>
          </w:tcPr>
          <w:p w:rsidR="00A47460" w:rsidRDefault="005E2394">
            <w:pPr>
              <w:spacing w:line="320" w:lineRule="exact"/>
              <w:jc w:val="center"/>
              <w:rPr>
                <w:rFonts w:ascii="楷体" w:eastAsia="楷体" w:hAnsi="楷体" w:cs="楷体"/>
                <w:sz w:val="28"/>
                <w:szCs w:val="28"/>
              </w:rPr>
            </w:pPr>
            <w:r>
              <w:rPr>
                <w:rFonts w:ascii="楷体" w:eastAsia="楷体" w:hAnsi="楷体" w:cs="楷体" w:hint="eastAsia"/>
                <w:sz w:val="28"/>
                <w:szCs w:val="28"/>
              </w:rPr>
              <w:t>资金分配原则程序和方法</w:t>
            </w:r>
          </w:p>
        </w:tc>
        <w:tc>
          <w:tcPr>
            <w:tcW w:w="8613" w:type="dxa"/>
            <w:gridSpan w:val="7"/>
            <w:tcBorders>
              <w:top w:val="single" w:sz="4" w:space="0" w:color="auto"/>
              <w:left w:val="single" w:sz="4" w:space="0" w:color="auto"/>
              <w:bottom w:val="single" w:sz="4" w:space="0" w:color="auto"/>
              <w:right w:val="single" w:sz="4" w:space="0" w:color="auto"/>
            </w:tcBorders>
          </w:tcPr>
          <w:p w:rsidR="00A47460" w:rsidRDefault="00A47460">
            <w:pPr>
              <w:rPr>
                <w:rFonts w:ascii="楷体" w:eastAsia="楷体" w:hAnsi="楷体" w:cs="楷体"/>
                <w:sz w:val="30"/>
                <w:szCs w:val="30"/>
              </w:rPr>
            </w:pPr>
          </w:p>
          <w:p w:rsidR="00A47460" w:rsidRDefault="005E2394" w:rsidP="0050200D">
            <w:pPr>
              <w:rPr>
                <w:rFonts w:ascii="楷体" w:eastAsia="楷体" w:hAnsi="楷体" w:cs="楷体"/>
                <w:sz w:val="30"/>
                <w:szCs w:val="30"/>
              </w:rPr>
            </w:pPr>
            <w:r>
              <w:rPr>
                <w:rFonts w:ascii="楷体" w:eastAsia="楷体" w:hAnsi="楷体" w:cs="楷体" w:hint="eastAsia"/>
                <w:sz w:val="30"/>
                <w:szCs w:val="30"/>
              </w:rPr>
              <w:t xml:space="preserve">　按</w:t>
            </w:r>
            <w:r w:rsidR="0050200D">
              <w:rPr>
                <w:rFonts w:ascii="楷体" w:eastAsia="楷体" w:hAnsi="楷体" w:cs="楷体" w:hint="eastAsia"/>
                <w:sz w:val="30"/>
                <w:szCs w:val="30"/>
              </w:rPr>
              <w:t>年初预算编制要求实施。</w:t>
            </w:r>
          </w:p>
        </w:tc>
      </w:tr>
      <w:tr w:rsidR="00A47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A47460" w:rsidRDefault="005E2394">
            <w:pPr>
              <w:spacing w:line="320" w:lineRule="exact"/>
              <w:jc w:val="center"/>
              <w:rPr>
                <w:rFonts w:ascii="楷体" w:eastAsia="楷体" w:hAnsi="楷体" w:cs="楷体"/>
                <w:sz w:val="28"/>
                <w:szCs w:val="28"/>
              </w:rPr>
            </w:pPr>
            <w:r>
              <w:rPr>
                <w:rFonts w:ascii="楷体" w:eastAsia="楷体" w:hAnsi="楷体" w:cs="楷体" w:hint="eastAsia"/>
                <w:sz w:val="28"/>
                <w:szCs w:val="28"/>
              </w:rPr>
              <w:t>评价工作情况</w:t>
            </w:r>
          </w:p>
        </w:tc>
        <w:tc>
          <w:tcPr>
            <w:tcW w:w="8613" w:type="dxa"/>
            <w:gridSpan w:val="7"/>
            <w:tcBorders>
              <w:top w:val="single" w:sz="4" w:space="0" w:color="auto"/>
              <w:left w:val="single" w:sz="4" w:space="0" w:color="auto"/>
              <w:bottom w:val="single" w:sz="4" w:space="0" w:color="auto"/>
              <w:right w:val="single" w:sz="4" w:space="0" w:color="auto"/>
            </w:tcBorders>
          </w:tcPr>
          <w:p w:rsidR="00A47460" w:rsidRDefault="005E2394">
            <w:pPr>
              <w:rPr>
                <w:rFonts w:ascii="楷体" w:eastAsia="楷体" w:hAnsi="楷体" w:cs="楷体"/>
                <w:sz w:val="30"/>
                <w:szCs w:val="30"/>
              </w:rPr>
            </w:pPr>
            <w:r>
              <w:rPr>
                <w:rFonts w:ascii="楷体" w:eastAsia="楷体" w:hAnsi="楷体" w:cs="楷体" w:hint="eastAsia"/>
                <w:sz w:val="30"/>
                <w:szCs w:val="30"/>
              </w:rPr>
              <w:t xml:space="preserve">　</w:t>
            </w:r>
          </w:p>
          <w:p w:rsidR="00A47460" w:rsidRDefault="005E2394">
            <w:pPr>
              <w:rPr>
                <w:rFonts w:ascii="楷体" w:eastAsia="楷体" w:hAnsi="楷体" w:cs="楷体"/>
                <w:sz w:val="30"/>
                <w:szCs w:val="30"/>
              </w:rPr>
            </w:pPr>
            <w:r>
              <w:rPr>
                <w:rFonts w:ascii="楷体" w:eastAsia="楷体" w:hAnsi="楷体" w:cs="楷体" w:hint="eastAsia"/>
                <w:sz w:val="30"/>
                <w:szCs w:val="30"/>
              </w:rPr>
              <w:t xml:space="preserve">  主要领导负责，分管领导牵头，各科室落实</w:t>
            </w:r>
            <w:r w:rsidR="00BC2A63">
              <w:rPr>
                <w:rFonts w:ascii="楷体" w:eastAsia="楷体" w:hAnsi="楷体" w:cs="楷体" w:hint="eastAsia"/>
                <w:sz w:val="30"/>
                <w:szCs w:val="30"/>
              </w:rPr>
              <w:t>。</w:t>
            </w:r>
          </w:p>
        </w:tc>
      </w:tr>
      <w:tr w:rsidR="00A47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1"/>
        </w:trPr>
        <w:tc>
          <w:tcPr>
            <w:tcW w:w="567" w:type="dxa"/>
            <w:gridSpan w:val="2"/>
            <w:tcBorders>
              <w:top w:val="single" w:sz="4" w:space="0" w:color="auto"/>
              <w:left w:val="single" w:sz="4" w:space="0" w:color="auto"/>
              <w:bottom w:val="single" w:sz="4" w:space="0" w:color="auto"/>
              <w:right w:val="single" w:sz="4" w:space="0" w:color="auto"/>
            </w:tcBorders>
            <w:vAlign w:val="center"/>
          </w:tcPr>
          <w:p w:rsidR="00A47460" w:rsidRDefault="005E2394">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问题与建议</w:t>
            </w:r>
          </w:p>
        </w:tc>
        <w:tc>
          <w:tcPr>
            <w:tcW w:w="8613" w:type="dxa"/>
            <w:gridSpan w:val="7"/>
            <w:tcBorders>
              <w:top w:val="single" w:sz="4" w:space="0" w:color="auto"/>
              <w:left w:val="single" w:sz="4" w:space="0" w:color="auto"/>
              <w:bottom w:val="single" w:sz="4" w:space="0" w:color="auto"/>
              <w:right w:val="single" w:sz="4" w:space="0" w:color="auto"/>
            </w:tcBorders>
          </w:tcPr>
          <w:p w:rsidR="00A47460" w:rsidRDefault="005E2394">
            <w:pPr>
              <w:rPr>
                <w:rFonts w:ascii="楷体" w:eastAsia="楷体" w:hAnsi="楷体" w:cs="楷体"/>
              </w:rPr>
            </w:pPr>
            <w:r>
              <w:rPr>
                <w:rFonts w:ascii="楷体" w:eastAsia="楷体" w:hAnsi="楷体" w:cs="楷体" w:hint="eastAsia"/>
              </w:rPr>
              <w:t xml:space="preserve">　</w:t>
            </w:r>
          </w:p>
          <w:p w:rsidR="00A47460" w:rsidRDefault="005E2394">
            <w:pPr>
              <w:rPr>
                <w:rFonts w:ascii="楷体" w:eastAsia="楷体" w:hAnsi="楷体" w:cs="楷体"/>
              </w:rPr>
            </w:pPr>
            <w:r>
              <w:rPr>
                <w:rFonts w:ascii="楷体" w:eastAsia="楷体" w:hAnsi="楷体" w:cs="楷体" w:hint="eastAsia"/>
              </w:rPr>
              <w:t xml:space="preserve">  </w:t>
            </w:r>
            <w:r>
              <w:rPr>
                <w:rFonts w:ascii="楷体" w:eastAsia="楷体" w:hAnsi="楷体" w:cs="楷体" w:hint="eastAsia"/>
                <w:sz w:val="30"/>
                <w:szCs w:val="30"/>
              </w:rPr>
              <w:t>进一步规范资金的全程管理，完善相关制度</w:t>
            </w:r>
          </w:p>
        </w:tc>
      </w:tr>
    </w:tbl>
    <w:p w:rsidR="00A47460" w:rsidRDefault="005E2394">
      <w:pPr>
        <w:spacing w:line="480" w:lineRule="exact"/>
        <w:rPr>
          <w:sz w:val="28"/>
          <w:szCs w:val="28"/>
        </w:rPr>
      </w:pPr>
      <w:r>
        <w:rPr>
          <w:rFonts w:ascii="仿宋" w:eastAsia="仿宋" w:hAnsi="仿宋" w:cs="仿宋" w:hint="eastAsia"/>
        </w:rPr>
        <w:t>说明：各单位根据文字数量需要调整此表。</w:t>
      </w:r>
    </w:p>
    <w:p w:rsidR="00A47460" w:rsidRDefault="00A47460">
      <w:pPr>
        <w:spacing w:line="480" w:lineRule="exact"/>
        <w:rPr>
          <w:rFonts w:ascii="楷体" w:eastAsia="楷体" w:hAnsi="楷体" w:cs="楷体"/>
          <w:sz w:val="32"/>
          <w:szCs w:val="32"/>
        </w:rPr>
      </w:pPr>
    </w:p>
    <w:p w:rsidR="00A47460" w:rsidRDefault="005E2394">
      <w:pPr>
        <w:spacing w:line="480" w:lineRule="exact"/>
        <w:rPr>
          <w:rFonts w:ascii="楷体" w:eastAsia="楷体" w:hAnsi="楷体" w:cs="楷体"/>
          <w:sz w:val="32"/>
          <w:szCs w:val="32"/>
        </w:rPr>
      </w:pPr>
      <w:r>
        <w:rPr>
          <w:rFonts w:ascii="楷体" w:eastAsia="楷体" w:hAnsi="楷体" w:cs="楷体" w:hint="eastAsia"/>
          <w:sz w:val="32"/>
          <w:szCs w:val="32"/>
        </w:rPr>
        <w:t>单位负责人：</w:t>
      </w:r>
      <w:r w:rsidR="000C5CC6">
        <w:rPr>
          <w:rFonts w:ascii="楷体" w:eastAsia="楷体" w:hAnsi="楷体" w:cs="楷体" w:hint="eastAsia"/>
          <w:sz w:val="32"/>
          <w:szCs w:val="32"/>
        </w:rPr>
        <w:t>彭泽愿</w:t>
      </w:r>
      <w:r>
        <w:rPr>
          <w:rFonts w:ascii="楷体" w:eastAsia="楷体" w:hAnsi="楷体" w:cs="楷体" w:hint="eastAsia"/>
          <w:sz w:val="32"/>
          <w:szCs w:val="32"/>
        </w:rPr>
        <w:t xml:space="preserve">　　　</w:t>
      </w:r>
    </w:p>
    <w:p w:rsidR="00A47460" w:rsidRDefault="005E2394">
      <w:pPr>
        <w:spacing w:line="480" w:lineRule="exact"/>
        <w:rPr>
          <w:rFonts w:ascii="楷体" w:eastAsia="楷体" w:hAnsi="楷体" w:cs="楷体"/>
          <w:sz w:val="32"/>
          <w:szCs w:val="32"/>
        </w:rPr>
      </w:pPr>
      <w:r>
        <w:rPr>
          <w:rFonts w:ascii="楷体" w:eastAsia="楷体" w:hAnsi="楷体" w:cs="楷体" w:hint="eastAsia"/>
          <w:sz w:val="32"/>
          <w:szCs w:val="32"/>
        </w:rPr>
        <w:t xml:space="preserve">项目支出负责人：杨运良　</w:t>
      </w:r>
      <w:r w:rsidR="008C612C">
        <w:rPr>
          <w:rFonts w:ascii="楷体" w:eastAsia="楷体" w:hAnsi="楷体" w:cs="楷体" w:hint="eastAsia"/>
          <w:sz w:val="32"/>
          <w:szCs w:val="32"/>
        </w:rPr>
        <w:t>杨晓艳</w:t>
      </w:r>
      <w:r>
        <w:rPr>
          <w:rFonts w:ascii="楷体" w:eastAsia="楷体" w:hAnsi="楷体" w:cs="楷体" w:hint="eastAsia"/>
          <w:sz w:val="32"/>
          <w:szCs w:val="32"/>
        </w:rPr>
        <w:t xml:space="preserve">　　</w:t>
      </w:r>
    </w:p>
    <w:p w:rsidR="00A47460" w:rsidRDefault="005E2394">
      <w:pPr>
        <w:spacing w:line="480" w:lineRule="exact"/>
        <w:rPr>
          <w:rFonts w:ascii="楷体" w:eastAsia="楷体" w:hAnsi="楷体" w:cs="楷体"/>
          <w:sz w:val="32"/>
          <w:szCs w:val="32"/>
        </w:rPr>
      </w:pPr>
      <w:r>
        <w:rPr>
          <w:rFonts w:ascii="楷体" w:eastAsia="楷体" w:hAnsi="楷体" w:cs="楷体" w:hint="eastAsia"/>
          <w:sz w:val="32"/>
          <w:szCs w:val="32"/>
        </w:rPr>
        <w:t>评价负责人：</w:t>
      </w:r>
      <w:r w:rsidR="008C612C">
        <w:rPr>
          <w:rFonts w:ascii="楷体" w:eastAsia="楷体" w:hAnsi="楷体" w:cs="楷体" w:hint="eastAsia"/>
          <w:sz w:val="32"/>
          <w:szCs w:val="32"/>
        </w:rPr>
        <w:t xml:space="preserve">张常红 </w:t>
      </w:r>
      <w:r>
        <w:rPr>
          <w:rFonts w:ascii="楷体" w:eastAsia="楷体" w:hAnsi="楷体" w:cs="楷体" w:hint="eastAsia"/>
          <w:sz w:val="32"/>
          <w:szCs w:val="32"/>
        </w:rPr>
        <w:t>吴小明</w:t>
      </w:r>
      <w:bookmarkStart w:id="0" w:name="_GoBack"/>
      <w:bookmarkEnd w:id="0"/>
    </w:p>
    <w:p w:rsidR="00A47460" w:rsidRDefault="00A47460"/>
    <w:sectPr w:rsidR="00A47460" w:rsidSect="00A47460">
      <w:footerReference w:type="even" r:id="rId8"/>
      <w:footerReference w:type="default" r:id="rId9"/>
      <w:pgSz w:w="11905" w:h="16837"/>
      <w:pgMar w:top="2098" w:right="1361" w:bottom="1985" w:left="1361" w:header="720" w:footer="1701" w:gutter="284"/>
      <w:pgNumType w:start="1"/>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22F9" w:rsidRDefault="007C22F9" w:rsidP="00A47460">
      <w:r>
        <w:separator/>
      </w:r>
    </w:p>
  </w:endnote>
  <w:endnote w:type="continuationSeparator" w:id="0">
    <w:p w:rsidR="007C22F9" w:rsidRDefault="007C22F9" w:rsidP="00A474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0" w:rsidRDefault="003A28B1">
    <w:pPr>
      <w:pStyle w:val="a4"/>
      <w:framePr w:wrap="around" w:vAnchor="text" w:hAnchor="margin" w:xAlign="outside" w:y="1"/>
      <w:rPr>
        <w:rStyle w:val="a6"/>
      </w:rPr>
    </w:pPr>
    <w:r>
      <w:fldChar w:fldCharType="begin"/>
    </w:r>
    <w:r w:rsidR="005E2394">
      <w:rPr>
        <w:rStyle w:val="a6"/>
      </w:rPr>
      <w:instrText xml:space="preserve">PAGE  </w:instrText>
    </w:r>
    <w:r>
      <w:fldChar w:fldCharType="end"/>
    </w:r>
  </w:p>
  <w:p w:rsidR="00A47460" w:rsidRDefault="00A4746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460" w:rsidRDefault="005E2394">
    <w:pPr>
      <w:pStyle w:val="a4"/>
      <w:framePr w:wrap="around" w:vAnchor="text" w:hAnchor="margin" w:xAlign="outside" w:y="1"/>
      <w:rPr>
        <w:rStyle w:val="a6"/>
      </w:rPr>
    </w:pPr>
    <w:r>
      <w:rPr>
        <w:rStyle w:val="a6"/>
        <w:rFonts w:hint="eastAsia"/>
        <w:sz w:val="28"/>
      </w:rPr>
      <w:t>—</w:t>
    </w:r>
    <w:r w:rsidR="003A28B1">
      <w:rPr>
        <w:sz w:val="28"/>
      </w:rPr>
      <w:fldChar w:fldCharType="begin"/>
    </w:r>
    <w:r>
      <w:rPr>
        <w:rStyle w:val="a6"/>
        <w:sz w:val="28"/>
      </w:rPr>
      <w:instrText xml:space="preserve">PAGE  </w:instrText>
    </w:r>
    <w:r w:rsidR="003A28B1">
      <w:rPr>
        <w:sz w:val="28"/>
      </w:rPr>
      <w:fldChar w:fldCharType="separate"/>
    </w:r>
    <w:r w:rsidR="00956698">
      <w:rPr>
        <w:rStyle w:val="a6"/>
        <w:noProof/>
        <w:sz w:val="28"/>
      </w:rPr>
      <w:t>5</w:t>
    </w:r>
    <w:r w:rsidR="003A28B1">
      <w:rPr>
        <w:sz w:val="28"/>
      </w:rPr>
      <w:fldChar w:fldCharType="end"/>
    </w:r>
    <w:r>
      <w:rPr>
        <w:rStyle w:val="a6"/>
        <w:rFonts w:hint="eastAsia"/>
        <w:sz w:val="28"/>
      </w:rPr>
      <w:t>—</w:t>
    </w:r>
  </w:p>
  <w:p w:rsidR="00A47460" w:rsidRDefault="00A4746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22F9" w:rsidRDefault="007C22F9" w:rsidP="00A47460">
      <w:r>
        <w:separator/>
      </w:r>
    </w:p>
  </w:footnote>
  <w:footnote w:type="continuationSeparator" w:id="0">
    <w:p w:rsidR="007C22F9" w:rsidRDefault="007C22F9" w:rsidP="00A474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16D"/>
    <w:rsid w:val="00027480"/>
    <w:rsid w:val="0002778D"/>
    <w:rsid w:val="000B2627"/>
    <w:rsid w:val="000C5CC6"/>
    <w:rsid w:val="000F02B3"/>
    <w:rsid w:val="00134A8C"/>
    <w:rsid w:val="00166CE2"/>
    <w:rsid w:val="0018238B"/>
    <w:rsid w:val="001B3EB8"/>
    <w:rsid w:val="001F62A8"/>
    <w:rsid w:val="002A7D15"/>
    <w:rsid w:val="002B4007"/>
    <w:rsid w:val="00304854"/>
    <w:rsid w:val="0037519D"/>
    <w:rsid w:val="00395BB2"/>
    <w:rsid w:val="003A28B1"/>
    <w:rsid w:val="00470261"/>
    <w:rsid w:val="004C322C"/>
    <w:rsid w:val="004D12B3"/>
    <w:rsid w:val="0050200D"/>
    <w:rsid w:val="00521601"/>
    <w:rsid w:val="005E2394"/>
    <w:rsid w:val="00627398"/>
    <w:rsid w:val="007B7C69"/>
    <w:rsid w:val="007C22F9"/>
    <w:rsid w:val="00827F35"/>
    <w:rsid w:val="00830193"/>
    <w:rsid w:val="0089116D"/>
    <w:rsid w:val="008A3F74"/>
    <w:rsid w:val="008C612C"/>
    <w:rsid w:val="00947F94"/>
    <w:rsid w:val="00956698"/>
    <w:rsid w:val="00A12A6C"/>
    <w:rsid w:val="00A163F9"/>
    <w:rsid w:val="00A47460"/>
    <w:rsid w:val="00A84CE4"/>
    <w:rsid w:val="00AF3822"/>
    <w:rsid w:val="00B071E3"/>
    <w:rsid w:val="00B23AF1"/>
    <w:rsid w:val="00B61CC6"/>
    <w:rsid w:val="00BC01BB"/>
    <w:rsid w:val="00BC2A63"/>
    <w:rsid w:val="00BF31DF"/>
    <w:rsid w:val="00C24E3E"/>
    <w:rsid w:val="00C70E9B"/>
    <w:rsid w:val="00C71E76"/>
    <w:rsid w:val="00C745D1"/>
    <w:rsid w:val="00CF606B"/>
    <w:rsid w:val="00D00744"/>
    <w:rsid w:val="00D2155D"/>
    <w:rsid w:val="00D51CD4"/>
    <w:rsid w:val="00DC7753"/>
    <w:rsid w:val="00DE72EA"/>
    <w:rsid w:val="00E04FF5"/>
    <w:rsid w:val="00E12F5D"/>
    <w:rsid w:val="00E2562C"/>
    <w:rsid w:val="00E43173"/>
    <w:rsid w:val="00E71B8B"/>
    <w:rsid w:val="00EC1786"/>
    <w:rsid w:val="00F32EE8"/>
    <w:rsid w:val="00F52DCD"/>
    <w:rsid w:val="00F716DA"/>
    <w:rsid w:val="00FE363D"/>
    <w:rsid w:val="02E66ED9"/>
    <w:rsid w:val="032F745E"/>
    <w:rsid w:val="05150A55"/>
    <w:rsid w:val="05AD207E"/>
    <w:rsid w:val="079E29BB"/>
    <w:rsid w:val="0A173DD2"/>
    <w:rsid w:val="0A400DB1"/>
    <w:rsid w:val="0A5D5DAB"/>
    <w:rsid w:val="0C3D1201"/>
    <w:rsid w:val="0E24305D"/>
    <w:rsid w:val="0E777162"/>
    <w:rsid w:val="0F1C1E13"/>
    <w:rsid w:val="0F811861"/>
    <w:rsid w:val="19D40920"/>
    <w:rsid w:val="1BEB0399"/>
    <w:rsid w:val="1D097CCA"/>
    <w:rsid w:val="1D1304D0"/>
    <w:rsid w:val="1E1A724C"/>
    <w:rsid w:val="229E6367"/>
    <w:rsid w:val="26761CE2"/>
    <w:rsid w:val="26B34C28"/>
    <w:rsid w:val="281A50CC"/>
    <w:rsid w:val="2A2D6404"/>
    <w:rsid w:val="2E1B7BAF"/>
    <w:rsid w:val="33BF1BF3"/>
    <w:rsid w:val="358C74C2"/>
    <w:rsid w:val="3790261F"/>
    <w:rsid w:val="37E94CEE"/>
    <w:rsid w:val="38B34B32"/>
    <w:rsid w:val="38F53ECF"/>
    <w:rsid w:val="3AD14528"/>
    <w:rsid w:val="3B832C50"/>
    <w:rsid w:val="3D553155"/>
    <w:rsid w:val="4A764581"/>
    <w:rsid w:val="4C9C51D7"/>
    <w:rsid w:val="4DD01F2C"/>
    <w:rsid w:val="4E055C01"/>
    <w:rsid w:val="537805E9"/>
    <w:rsid w:val="546F6E3E"/>
    <w:rsid w:val="54D15528"/>
    <w:rsid w:val="54F51EA9"/>
    <w:rsid w:val="582A7773"/>
    <w:rsid w:val="58734894"/>
    <w:rsid w:val="596B393A"/>
    <w:rsid w:val="5CF36A2E"/>
    <w:rsid w:val="5CF53A3C"/>
    <w:rsid w:val="5DD1044D"/>
    <w:rsid w:val="61773296"/>
    <w:rsid w:val="630A642E"/>
    <w:rsid w:val="64124244"/>
    <w:rsid w:val="651261B2"/>
    <w:rsid w:val="654A4C44"/>
    <w:rsid w:val="68851984"/>
    <w:rsid w:val="6BDC2885"/>
    <w:rsid w:val="6BE8442F"/>
    <w:rsid w:val="6DE0667A"/>
    <w:rsid w:val="705A49A7"/>
    <w:rsid w:val="795906D8"/>
    <w:rsid w:val="7A0C2CB1"/>
    <w:rsid w:val="7CA15D74"/>
    <w:rsid w:val="7CC53C96"/>
    <w:rsid w:val="7FB47E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746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A47460"/>
    <w:rPr>
      <w:sz w:val="18"/>
      <w:szCs w:val="18"/>
    </w:rPr>
  </w:style>
  <w:style w:type="paragraph" w:styleId="a4">
    <w:name w:val="footer"/>
    <w:basedOn w:val="a"/>
    <w:qFormat/>
    <w:rsid w:val="00A47460"/>
    <w:pPr>
      <w:tabs>
        <w:tab w:val="center" w:pos="4153"/>
        <w:tab w:val="right" w:pos="8306"/>
      </w:tabs>
      <w:snapToGrid w:val="0"/>
      <w:jc w:val="left"/>
    </w:pPr>
    <w:rPr>
      <w:sz w:val="18"/>
      <w:szCs w:val="18"/>
    </w:rPr>
  </w:style>
  <w:style w:type="paragraph" w:styleId="a5">
    <w:name w:val="header"/>
    <w:basedOn w:val="a"/>
    <w:link w:val="Char"/>
    <w:qFormat/>
    <w:rsid w:val="00A4746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A47460"/>
  </w:style>
  <w:style w:type="paragraph" w:customStyle="1" w:styleId="CharCharCharCharCharChar">
    <w:name w:val="Char Char Char Char Char Char"/>
    <w:basedOn w:val="a"/>
    <w:qFormat/>
    <w:rsid w:val="00A47460"/>
    <w:pPr>
      <w:adjustRightInd w:val="0"/>
    </w:pPr>
    <w:rPr>
      <w:rFonts w:ascii="Tahoma" w:hAnsi="Tahoma"/>
      <w:sz w:val="24"/>
      <w:szCs w:val="20"/>
    </w:rPr>
  </w:style>
  <w:style w:type="character" w:customStyle="1" w:styleId="Char">
    <w:name w:val="页眉 Char"/>
    <w:basedOn w:val="a0"/>
    <w:link w:val="a5"/>
    <w:qFormat/>
    <w:rsid w:val="00A4746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DBE02-803C-48B4-A852-958FE6F2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236</Words>
  <Characters>1350</Characters>
  <Application>Microsoft Office Word</Application>
  <DocSecurity>0</DocSecurity>
  <Lines>11</Lines>
  <Paragraphs>3</Paragraphs>
  <ScaleCrop>false</ScaleCrop>
  <Company>user</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creator>李兰</dc:creator>
  <cp:lastModifiedBy>Administrator</cp:lastModifiedBy>
  <cp:revision>22</cp:revision>
  <cp:lastPrinted>2022-09-21T03:03:00Z</cp:lastPrinted>
  <dcterms:created xsi:type="dcterms:W3CDTF">2018-03-05T09:02:00Z</dcterms:created>
  <dcterms:modified xsi:type="dcterms:W3CDTF">2022-09-27T02:05:00Z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59F9011907E348B5832E46E3861F70D0</vt:lpwstr>
  </property>
</Properties>
</file>